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3C89DB" w14:textId="77777777" w:rsidR="00757E34" w:rsidRDefault="00757E34">
      <w:pPr>
        <w:rPr>
          <w:rFonts w:ascii="黑体" w:eastAsia="黑体" w:hAnsi="黑体" w:hint="eastAsia"/>
          <w:sz w:val="32"/>
          <w:szCs w:val="32"/>
        </w:rPr>
      </w:pPr>
    </w:p>
    <w:p w14:paraId="76816D53" w14:textId="77777777" w:rsidR="00757E34" w:rsidRDefault="00757E34">
      <w:pPr>
        <w:jc w:val="center"/>
        <w:rPr>
          <w:rFonts w:ascii="方正小标宋_GBK" w:eastAsia="方正小标宋_GBK" w:hAnsi="宋体" w:hint="eastAsia"/>
          <w:sz w:val="44"/>
          <w:szCs w:val="44"/>
        </w:rPr>
      </w:pPr>
    </w:p>
    <w:p w14:paraId="5E4BF007" w14:textId="77777777" w:rsidR="00757E34" w:rsidRDefault="000B28DB">
      <w:pPr>
        <w:jc w:val="center"/>
        <w:rPr>
          <w:rFonts w:ascii="方正小标宋_GBK" w:eastAsia="方正小标宋_GBK" w:hAnsi="宋体" w:hint="eastAsia"/>
          <w:sz w:val="44"/>
          <w:szCs w:val="44"/>
        </w:rPr>
      </w:pPr>
      <w:r>
        <w:rPr>
          <w:rFonts w:ascii="方正小标宋_GBK" w:eastAsia="方正小标宋_GBK" w:hAnsi="宋体" w:hint="eastAsia"/>
          <w:sz w:val="44"/>
          <w:szCs w:val="44"/>
        </w:rPr>
        <w:t>中共木垒哈萨克自治县委员会老干部局</w:t>
      </w:r>
    </w:p>
    <w:p w14:paraId="22442585" w14:textId="77777777" w:rsidR="00757E34" w:rsidRDefault="00F14C01">
      <w:pPr>
        <w:jc w:val="center"/>
        <w:rPr>
          <w:rFonts w:ascii="方正小标宋_GBK" w:eastAsia="方正小标宋_GBK" w:hAnsi="宋体" w:hint="eastAsia"/>
          <w:sz w:val="44"/>
          <w:szCs w:val="44"/>
        </w:rPr>
      </w:pPr>
      <w:r>
        <w:rPr>
          <w:rFonts w:ascii="方正小标宋_GBK" w:eastAsia="方正小标宋_GBK" w:hAnsi="宋体"/>
          <w:sz w:val="44"/>
          <w:szCs w:val="44"/>
        </w:rPr>
        <w:t xml:space="preserve"> </w:t>
      </w:r>
      <w:r w:rsidR="000B28DB">
        <w:rPr>
          <w:rFonts w:ascii="方正小标宋_GBK" w:eastAsia="方正小标宋_GBK" w:hAnsi="宋体" w:hint="eastAsia"/>
          <w:sz w:val="44"/>
          <w:szCs w:val="44"/>
        </w:rPr>
        <w:t>2023年度部门决算</w:t>
      </w:r>
    </w:p>
    <w:p w14:paraId="2B602527" w14:textId="77777777" w:rsidR="00757E34" w:rsidRDefault="000B28DB">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27E07BC" w14:textId="77777777" w:rsidR="00757E34" w:rsidRDefault="000B28DB">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7FB8479" w14:textId="77777777" w:rsidR="00757E34" w:rsidRDefault="000B28DB">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715F33E" w14:textId="77777777" w:rsidR="00757E34" w:rsidRDefault="000B28DB">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502170D5"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2DF27705"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9CCB3E9" w14:textId="77777777" w:rsidR="00757E34" w:rsidRDefault="000B28DB">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4D1EDB38"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33CCCA90"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283BA46"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228DDF9B"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7C7FE6C"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0E784928"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79B47CB"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B1DFC6E"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869DEF4" w14:textId="77777777" w:rsidR="00757E34" w:rsidRDefault="000B28DB">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09B0C10"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72A77FC" w14:textId="77777777" w:rsidR="00757E34" w:rsidRDefault="000B28DB">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349E4E7" w14:textId="77777777" w:rsidR="00757E34" w:rsidRDefault="000B28DB">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14DF3582" w14:textId="77777777" w:rsidR="00757E34" w:rsidRDefault="000B28DB">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214698F"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42268AA"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7163A2A" w14:textId="77777777" w:rsidR="00757E34" w:rsidRDefault="000B28DB">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5AC25990" w14:textId="77777777" w:rsidR="00757E34" w:rsidRDefault="000B28DB">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CF2D043"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A2C8A35"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9BEF46F"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DB436B8"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55A3F600"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0E2150F2"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F2AF974"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EB0B10F" w14:textId="77777777" w:rsidR="00757E34" w:rsidRDefault="000B28DB">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B853EB9" w14:textId="77777777" w:rsidR="00757E34" w:rsidRDefault="000B28DB">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1C43AD7" w14:textId="77777777" w:rsidR="00757E34" w:rsidRDefault="000B28DB">
      <w:r>
        <w:rPr>
          <w:rFonts w:ascii="仿宋_GB2312" w:eastAsia="仿宋_GB2312" w:hAnsi="仿宋_GB2312" w:cs="仿宋_GB2312" w:hint="eastAsia"/>
          <w:sz w:val="32"/>
          <w:szCs w:val="32"/>
        </w:rPr>
        <w:fldChar w:fldCharType="end"/>
      </w:r>
    </w:p>
    <w:p w14:paraId="201218DB" w14:textId="77777777" w:rsidR="00757E34" w:rsidRDefault="000B28DB">
      <w:pPr>
        <w:rPr>
          <w:rFonts w:ascii="仿宋_GB2312" w:eastAsia="仿宋_GB2312"/>
          <w:sz w:val="32"/>
          <w:szCs w:val="32"/>
        </w:rPr>
      </w:pPr>
      <w:r>
        <w:rPr>
          <w:rFonts w:ascii="仿宋_GB2312" w:eastAsia="仿宋_GB2312" w:hint="eastAsia"/>
          <w:sz w:val="32"/>
          <w:szCs w:val="32"/>
        </w:rPr>
        <w:br w:type="page"/>
      </w:r>
    </w:p>
    <w:p w14:paraId="71505FB9" w14:textId="77777777" w:rsidR="00757E34" w:rsidRDefault="000B28DB">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33753811" w14:textId="77777777" w:rsidR="00757E34" w:rsidRDefault="000B28DB">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32F4A165"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（1）贯彻落实党中央、国务院关于离退休干部工作的方针、政策；了解掌握自治县老干部工作的基本情况；及时向县委反映主要问题和提出建议，参与制订自治县老干部工作的政策、规定。</w:t>
      </w:r>
    </w:p>
    <w:p w14:paraId="6DE06286"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（2）协助党委和组织部门抓好老干部党组织建设和政治思想工作；组织指导老干部政治学习，阅读文件，</w:t>
      </w:r>
      <w:proofErr w:type="gramStart"/>
      <w:r w:rsidRPr="00C63FE3">
        <w:rPr>
          <w:rFonts w:ascii="仿宋_GB2312" w:eastAsia="仿宋_GB2312" w:hint="eastAsia"/>
          <w:sz w:val="32"/>
          <w:szCs w:val="32"/>
        </w:rPr>
        <w:t>听重要</w:t>
      </w:r>
      <w:proofErr w:type="gramEnd"/>
      <w:r w:rsidRPr="00C63FE3">
        <w:rPr>
          <w:rFonts w:ascii="仿宋_GB2312" w:eastAsia="仿宋_GB2312" w:hint="eastAsia"/>
          <w:sz w:val="32"/>
          <w:szCs w:val="32"/>
        </w:rPr>
        <w:t>报告，参加有关会议和重要政治活动。</w:t>
      </w:r>
    </w:p>
    <w:p w14:paraId="5430AFC8"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（3）调查研究离退休干部的离退休费，医疗、住房、取暖等方面存在的问题；督促检查老干部政治、生活待遇的落实。</w:t>
      </w:r>
    </w:p>
    <w:p w14:paraId="6AD4644B"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（4）组织引导老干部在社会主义物质文明和精神文明建设中发挥作用；总结推广老干部发挥作用的先进事迹和经 验；协助解决老干部发挥作用中出现的问题。</w:t>
      </w:r>
    </w:p>
    <w:p w14:paraId="71188CE0"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（5）负责对全县行政事业单位离退休人员人数和离退休费标准及数额进行审核；负责全县企业离休干部护理费、交通费、</w:t>
      </w:r>
      <w:proofErr w:type="gramStart"/>
      <w:r w:rsidRPr="00C63FE3">
        <w:rPr>
          <w:rFonts w:ascii="仿宋_GB2312" w:eastAsia="仿宋_GB2312" w:hint="eastAsia"/>
          <w:sz w:val="32"/>
          <w:szCs w:val="32"/>
        </w:rPr>
        <w:t>冬炭费等</w:t>
      </w:r>
      <w:proofErr w:type="gramEnd"/>
      <w:r w:rsidRPr="00C63FE3">
        <w:rPr>
          <w:rFonts w:ascii="仿宋_GB2312" w:eastAsia="仿宋_GB2312" w:hint="eastAsia"/>
          <w:sz w:val="32"/>
          <w:szCs w:val="32"/>
        </w:rPr>
        <w:t>费用的发放以及无工作的离休干部遗孀生 活补助费、医药费、取暖费的发放工作。</w:t>
      </w:r>
    </w:p>
    <w:p w14:paraId="55E1627D"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（6）负责全县离退休干部和党政机关、事业单位退休干部管理工作。</w:t>
      </w:r>
    </w:p>
    <w:p w14:paraId="428C2BA7"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（7）负责老干部来信来访工作。</w:t>
      </w:r>
    </w:p>
    <w:p w14:paraId="16738222"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lastRenderedPageBreak/>
        <w:t>（8）指导全县老干部活动场所建设；组织协调指导全县老干部开展大型文体活动；组织全县离退休干部开展形式多样丰富多彩的文体娱乐活动；组织离退休</w:t>
      </w:r>
      <w:proofErr w:type="gramStart"/>
      <w:r w:rsidRPr="00C63FE3">
        <w:rPr>
          <w:rFonts w:ascii="仿宋_GB2312" w:eastAsia="仿宋_GB2312" w:hint="eastAsia"/>
          <w:sz w:val="32"/>
          <w:szCs w:val="32"/>
        </w:rPr>
        <w:t>干部赴区内外</w:t>
      </w:r>
      <w:proofErr w:type="gramEnd"/>
      <w:r w:rsidRPr="00C63FE3">
        <w:rPr>
          <w:rFonts w:ascii="仿宋_GB2312" w:eastAsia="仿宋_GB2312" w:hint="eastAsia"/>
          <w:sz w:val="32"/>
          <w:szCs w:val="32"/>
        </w:rPr>
        <w:t>健康疗养，参观工农业生产。</w:t>
      </w:r>
    </w:p>
    <w:p w14:paraId="68540B5F"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（9）负责全县离退休干部的住院看望；协助县委组织安排重大</w:t>
      </w:r>
      <w:proofErr w:type="gramStart"/>
      <w:r w:rsidRPr="00C63FE3">
        <w:rPr>
          <w:rFonts w:ascii="仿宋_GB2312" w:eastAsia="仿宋_GB2312" w:hint="eastAsia"/>
          <w:sz w:val="32"/>
          <w:szCs w:val="32"/>
        </w:rPr>
        <w:t>节日县</w:t>
      </w:r>
      <w:proofErr w:type="gramEnd"/>
      <w:r w:rsidRPr="00C63FE3">
        <w:rPr>
          <w:rFonts w:ascii="仿宋_GB2312" w:eastAsia="仿宋_GB2312" w:hint="eastAsia"/>
          <w:sz w:val="32"/>
          <w:szCs w:val="32"/>
        </w:rPr>
        <w:t>四套班子领导走访慰问老干部及离休干部遗孀。</w:t>
      </w:r>
    </w:p>
    <w:p w14:paraId="7B451E1D"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（10）协调各新闻宣传部门，采取多种形式宣传老干部工作方针、政策，宣传老干部的历史功绩和现实作用，宣传 老干部工作的经验。</w:t>
      </w:r>
    </w:p>
    <w:p w14:paraId="25A1403D"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 xml:space="preserve">（11）指导做好老干部的管理服务和各类活动的开展工作；指导协调自治县关心下一代工作委员会办公室工作，指 </w:t>
      </w:r>
      <w:proofErr w:type="gramStart"/>
      <w:r w:rsidRPr="00C63FE3">
        <w:rPr>
          <w:rFonts w:ascii="仿宋_GB2312" w:eastAsia="仿宋_GB2312" w:hint="eastAsia"/>
          <w:sz w:val="32"/>
          <w:szCs w:val="32"/>
        </w:rPr>
        <w:t>导协调</w:t>
      </w:r>
      <w:proofErr w:type="gramEnd"/>
      <w:r w:rsidRPr="00C63FE3">
        <w:rPr>
          <w:rFonts w:ascii="仿宋_GB2312" w:eastAsia="仿宋_GB2312" w:hint="eastAsia"/>
          <w:sz w:val="32"/>
          <w:szCs w:val="32"/>
        </w:rPr>
        <w:t>老干部各协会开展工作。</w:t>
      </w:r>
    </w:p>
    <w:p w14:paraId="362A27D2" w14:textId="77777777" w:rsidR="00757E34"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（12</w:t>
      </w:r>
      <w:r>
        <w:rPr>
          <w:rFonts w:ascii="仿宋_GB2312" w:eastAsia="仿宋_GB2312" w:hint="eastAsia"/>
          <w:sz w:val="32"/>
          <w:szCs w:val="32"/>
        </w:rPr>
        <w:t>）完成上级交办的其他工作</w:t>
      </w:r>
      <w:r w:rsidR="000B28DB">
        <w:rPr>
          <w:rFonts w:ascii="仿宋_GB2312" w:eastAsia="仿宋_GB2312" w:hint="eastAsia"/>
          <w:sz w:val="32"/>
          <w:szCs w:val="32"/>
        </w:rPr>
        <w:t>。</w:t>
      </w:r>
    </w:p>
    <w:p w14:paraId="0A467DF5" w14:textId="77777777" w:rsidR="00757E34" w:rsidRDefault="000B28DB">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4D5ACB3D" w14:textId="77777777" w:rsidR="00757E34" w:rsidRDefault="000B28DB">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中共木垒哈萨克自治县委员会老干部局2023年度，实有人数</w:t>
      </w:r>
      <w:r>
        <w:rPr>
          <w:rFonts w:ascii="仿宋_GB2312" w:eastAsia="仿宋_GB2312" w:hint="eastAsia"/>
          <w:sz w:val="32"/>
          <w:szCs w:val="32"/>
          <w:lang w:val="zh-CN"/>
        </w:rPr>
        <w:t>17</w:t>
      </w:r>
      <w:r>
        <w:rPr>
          <w:rFonts w:ascii="仿宋_GB2312" w:eastAsia="仿宋_GB2312" w:hint="eastAsia"/>
          <w:sz w:val="32"/>
          <w:szCs w:val="32"/>
        </w:rPr>
        <w:t>人，其中：在职人员</w:t>
      </w:r>
      <w:r>
        <w:rPr>
          <w:rFonts w:ascii="仿宋_GB2312" w:eastAsia="仿宋_GB2312" w:hint="eastAsia"/>
          <w:sz w:val="32"/>
          <w:szCs w:val="32"/>
          <w:lang w:val="zh-CN"/>
        </w:rPr>
        <w:t>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10</w:t>
      </w:r>
      <w:r>
        <w:rPr>
          <w:rFonts w:ascii="仿宋_GB2312" w:eastAsia="仿宋_GB2312" w:hint="eastAsia"/>
          <w:sz w:val="32"/>
          <w:szCs w:val="32"/>
        </w:rPr>
        <w:t>人。</w:t>
      </w:r>
    </w:p>
    <w:p w14:paraId="2F33B595" w14:textId="77777777" w:rsidR="00757E34" w:rsidRDefault="000B28DB">
      <w:pPr>
        <w:ind w:firstLineChars="200" w:firstLine="640"/>
        <w:rPr>
          <w:rFonts w:ascii="仿宋_GB2312" w:eastAsia="仿宋_GB2312" w:hAnsi="宋体" w:cs="宋体" w:hint="eastAsia"/>
          <w:kern w:val="0"/>
          <w:sz w:val="32"/>
          <w:szCs w:val="32"/>
        </w:rPr>
        <w:sectPr w:rsidR="00757E34">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C63FE3">
        <w:rPr>
          <w:rFonts w:ascii="仿宋_GB2312" w:eastAsia="仿宋_GB2312" w:hint="eastAsia"/>
          <w:sz w:val="32"/>
          <w:szCs w:val="32"/>
        </w:rPr>
        <w:t>1</w:t>
      </w:r>
      <w:r>
        <w:rPr>
          <w:rFonts w:ascii="仿宋_GB2312" w:eastAsia="仿宋_GB2312" w:hAnsi="黑体" w:cs="宋体" w:hint="eastAsia"/>
          <w:bCs/>
          <w:kern w:val="0"/>
          <w:sz w:val="32"/>
          <w:szCs w:val="32"/>
        </w:rPr>
        <w:t>个处室，分别是：</w:t>
      </w:r>
      <w:r w:rsidR="00C63FE3">
        <w:rPr>
          <w:rFonts w:ascii="仿宋_GB2312" w:eastAsia="仿宋_GB2312" w:hAnsi="黑体" w:cs="宋体" w:hint="eastAsia"/>
          <w:bCs/>
          <w:kern w:val="0"/>
          <w:sz w:val="32"/>
          <w:szCs w:val="32"/>
        </w:rPr>
        <w:t>办公室</w:t>
      </w:r>
      <w:r>
        <w:rPr>
          <w:rFonts w:ascii="仿宋_GB2312" w:eastAsia="仿宋_GB2312" w:hAnsi="宋体" w:cs="宋体" w:hint="eastAsia"/>
          <w:kern w:val="0"/>
          <w:sz w:val="32"/>
          <w:szCs w:val="32"/>
        </w:rPr>
        <w:t>。</w:t>
      </w:r>
    </w:p>
    <w:p w14:paraId="6DC9E779" w14:textId="77777777" w:rsidR="00757E34" w:rsidRDefault="000B28DB">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75C1FEB2" w14:textId="77777777" w:rsidR="00757E34" w:rsidRDefault="000B28DB">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2E54E8AD"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2023年度收入总计242.48万元，其中：本年收入合计242.48万元，使用非财政拨款结余0.00万元，年初结转和结余0.00万元。</w:t>
      </w:r>
    </w:p>
    <w:p w14:paraId="0A6F11FD"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2023年度支出总计242.48万元，其中：本年支出合计242.48万元，结余分配0.00万元，年末结转和结余0.00万元。</w:t>
      </w:r>
    </w:p>
    <w:p w14:paraId="6211C1EB"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增加66.80万元</w:t>
      </w:r>
      <w:r>
        <w:rPr>
          <w:rFonts w:ascii="仿宋_GB2312" w:eastAsia="仿宋_GB2312" w:hint="eastAsia"/>
          <w:sz w:val="32"/>
          <w:szCs w:val="32"/>
        </w:rPr>
        <w:t>，增长38.02%，主要原因是：</w:t>
      </w:r>
      <w:r w:rsidR="00C63FE3">
        <w:rPr>
          <w:rFonts w:ascii="仿宋_GB2312" w:eastAsia="仿宋_GB2312" w:hint="eastAsia"/>
          <w:sz w:val="32"/>
          <w:szCs w:val="32"/>
        </w:rPr>
        <w:t>单位人员增加，人员工资、津补贴、绩效工资等人员经费较上年增加</w:t>
      </w:r>
      <w:r>
        <w:rPr>
          <w:rFonts w:ascii="仿宋_GB2312" w:eastAsia="仿宋_GB2312" w:hint="eastAsia"/>
          <w:sz w:val="32"/>
          <w:szCs w:val="32"/>
        </w:rPr>
        <w:t>。</w:t>
      </w:r>
    </w:p>
    <w:p w14:paraId="5E493840" w14:textId="77777777" w:rsidR="00757E34" w:rsidRDefault="000B28DB">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9FFCDF6"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本年收入242.48万元，其中：财政拨款收入</w:t>
      </w:r>
      <w:r>
        <w:rPr>
          <w:rFonts w:ascii="仿宋_GB2312" w:eastAsia="仿宋_GB2312" w:hint="eastAsia"/>
          <w:sz w:val="32"/>
          <w:szCs w:val="32"/>
          <w:lang w:val="zh-CN"/>
        </w:rPr>
        <w:t>240.37</w:t>
      </w:r>
      <w:r>
        <w:rPr>
          <w:rFonts w:ascii="仿宋_GB2312" w:eastAsia="仿宋_GB2312" w:hint="eastAsia"/>
          <w:sz w:val="32"/>
          <w:szCs w:val="32"/>
        </w:rPr>
        <w:t>万元，占</w:t>
      </w:r>
      <w:r>
        <w:rPr>
          <w:rFonts w:ascii="仿宋_GB2312" w:eastAsia="仿宋_GB2312" w:hint="eastAsia"/>
          <w:sz w:val="32"/>
          <w:szCs w:val="32"/>
          <w:lang w:val="zh-CN"/>
        </w:rPr>
        <w:t>99.13</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2.11</w:t>
      </w:r>
      <w:r>
        <w:rPr>
          <w:rFonts w:ascii="仿宋_GB2312" w:eastAsia="仿宋_GB2312" w:hint="eastAsia"/>
          <w:sz w:val="32"/>
          <w:szCs w:val="32"/>
        </w:rPr>
        <w:t>万元，占</w:t>
      </w:r>
      <w:r>
        <w:rPr>
          <w:rFonts w:ascii="仿宋_GB2312" w:eastAsia="仿宋_GB2312" w:hint="eastAsia"/>
          <w:sz w:val="32"/>
          <w:szCs w:val="32"/>
          <w:lang w:val="zh-CN"/>
        </w:rPr>
        <w:t>0.87</w:t>
      </w:r>
      <w:r>
        <w:rPr>
          <w:rFonts w:ascii="仿宋_GB2312" w:eastAsia="仿宋_GB2312" w:hint="eastAsia"/>
          <w:sz w:val="32"/>
          <w:szCs w:val="32"/>
        </w:rPr>
        <w:t>%。</w:t>
      </w:r>
    </w:p>
    <w:p w14:paraId="258D20A0" w14:textId="77777777" w:rsidR="00757E34" w:rsidRDefault="000B28DB">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2294DD4" w14:textId="77777777" w:rsidR="00757E34" w:rsidRPr="00C63FE3" w:rsidRDefault="000B28DB">
      <w:pPr>
        <w:ind w:firstLineChars="200" w:firstLine="640"/>
        <w:jc w:val="left"/>
        <w:rPr>
          <w:rFonts w:ascii="仿宋_GB2312" w:eastAsia="仿宋_GB2312"/>
          <w:sz w:val="32"/>
          <w:szCs w:val="32"/>
        </w:rPr>
      </w:pPr>
      <w:r w:rsidRPr="00C63FE3">
        <w:rPr>
          <w:rFonts w:ascii="仿宋_GB2312" w:eastAsia="仿宋_GB2312" w:hint="eastAsia"/>
          <w:sz w:val="32"/>
          <w:szCs w:val="32"/>
        </w:rPr>
        <w:t>本年支出242.48万元，其中：基本支出237.48万元，占97.94%；项目支出5.00万元，占2.06%；上缴上级支出0.00万元，占0.00%；经营支出0.00万元，占0.00%；对附属单位补助支出0.00万元，占0.00%。</w:t>
      </w:r>
    </w:p>
    <w:p w14:paraId="759B7E3A" w14:textId="77777777" w:rsidR="00757E34" w:rsidRDefault="000B28DB">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69466A75"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240.37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240.37</w:t>
      </w:r>
      <w:r>
        <w:rPr>
          <w:rFonts w:ascii="仿宋_GB2312" w:eastAsia="仿宋_GB2312" w:hint="eastAsia"/>
          <w:sz w:val="32"/>
          <w:szCs w:val="32"/>
        </w:rPr>
        <w:t>万元。财政拨款支出总计</w:t>
      </w:r>
      <w:r>
        <w:rPr>
          <w:rFonts w:ascii="仿宋_GB2312" w:eastAsia="仿宋_GB2312" w:hint="eastAsia"/>
          <w:sz w:val="32"/>
          <w:szCs w:val="32"/>
          <w:lang w:val="zh-CN"/>
        </w:rPr>
        <w:t>240.37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240.37</w:t>
      </w:r>
      <w:r>
        <w:rPr>
          <w:rFonts w:ascii="仿宋_GB2312" w:eastAsia="仿宋_GB2312" w:hint="eastAsia"/>
          <w:sz w:val="32"/>
          <w:szCs w:val="32"/>
        </w:rPr>
        <w:t>万元。</w:t>
      </w:r>
    </w:p>
    <w:p w14:paraId="4D6F0037"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增加64.69万元</w:t>
      </w:r>
      <w:r>
        <w:rPr>
          <w:rFonts w:ascii="仿宋_GB2312" w:eastAsia="仿宋_GB2312" w:hint="eastAsia"/>
          <w:sz w:val="32"/>
          <w:szCs w:val="32"/>
        </w:rPr>
        <w:t>，增长36.82%,主要原因是：</w:t>
      </w:r>
      <w:r w:rsidR="00C63FE3">
        <w:rPr>
          <w:rFonts w:ascii="仿宋_GB2312" w:eastAsia="仿宋_GB2312" w:hint="eastAsia"/>
          <w:sz w:val="32"/>
          <w:szCs w:val="32"/>
        </w:rPr>
        <w:t>单位人员增加，人员工资、津补贴、绩效工资等人员经费较上年增加</w:t>
      </w:r>
      <w:r>
        <w:rPr>
          <w:rFonts w:ascii="仿宋_GB2312" w:eastAsia="仿宋_GB2312" w:hint="eastAsia"/>
          <w:sz w:val="32"/>
          <w:szCs w:val="32"/>
        </w:rPr>
        <w:t>。与年初预算相比，年初预算数</w:t>
      </w:r>
      <w:r>
        <w:rPr>
          <w:rFonts w:ascii="仿宋_GB2312" w:eastAsia="仿宋_GB2312" w:hint="eastAsia"/>
          <w:sz w:val="32"/>
          <w:szCs w:val="32"/>
          <w:lang w:val="zh-CN"/>
        </w:rPr>
        <w:t>284.59</w:t>
      </w:r>
      <w:r>
        <w:rPr>
          <w:rFonts w:ascii="仿宋_GB2312" w:eastAsia="仿宋_GB2312" w:hint="eastAsia"/>
          <w:sz w:val="32"/>
          <w:szCs w:val="32"/>
        </w:rPr>
        <w:t>万元，决算数</w:t>
      </w:r>
      <w:r>
        <w:rPr>
          <w:rFonts w:ascii="仿宋_GB2312" w:eastAsia="仿宋_GB2312" w:hint="eastAsia"/>
          <w:sz w:val="32"/>
          <w:szCs w:val="32"/>
          <w:lang w:val="zh-CN"/>
        </w:rPr>
        <w:t>240.37</w:t>
      </w:r>
      <w:r>
        <w:rPr>
          <w:rFonts w:ascii="仿宋_GB2312" w:eastAsia="仿宋_GB2312" w:hint="eastAsia"/>
          <w:sz w:val="32"/>
          <w:szCs w:val="32"/>
        </w:rPr>
        <w:t>万元，预决算差异率-15.54%，主要原因是：</w:t>
      </w:r>
      <w:r w:rsidR="00C63FE3">
        <w:rPr>
          <w:rFonts w:ascii="仿宋_GB2312" w:eastAsia="仿宋_GB2312" w:hint="eastAsia"/>
          <w:sz w:val="32"/>
          <w:szCs w:val="32"/>
        </w:rPr>
        <w:t>本年单位实际老干部活动业务金额小于年初预算安排金额</w:t>
      </w:r>
      <w:r>
        <w:rPr>
          <w:rFonts w:ascii="仿宋_GB2312" w:eastAsia="仿宋_GB2312" w:hint="eastAsia"/>
          <w:sz w:val="32"/>
          <w:szCs w:val="32"/>
        </w:rPr>
        <w:t>。</w:t>
      </w:r>
    </w:p>
    <w:p w14:paraId="36682588" w14:textId="77777777" w:rsidR="00757E34" w:rsidRDefault="000B28DB">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474AD4B" w14:textId="77777777" w:rsidR="00757E34" w:rsidRDefault="000B28DB">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B28FCC0" w14:textId="77777777" w:rsidR="00757E34" w:rsidRDefault="000B28DB" w:rsidP="005730E9">
      <w:pPr>
        <w:spacing w:line="600" w:lineRule="exact"/>
        <w:ind w:firstLineChars="200" w:firstLine="640"/>
        <w:rPr>
          <w:rFonts w:ascii="仿宋_GB2312" w:eastAsia="仿宋_GB2312"/>
          <w:sz w:val="32"/>
          <w:szCs w:val="32"/>
        </w:rPr>
      </w:pPr>
      <w:r>
        <w:rPr>
          <w:rFonts w:ascii="仿宋_GB2312" w:eastAsia="仿宋_GB2312" w:hint="eastAsia"/>
          <w:sz w:val="32"/>
          <w:szCs w:val="32"/>
        </w:rPr>
        <w:t>2023年度一般公共预算财政拨款支出240.37万元，占本年支出合计的</w:t>
      </w:r>
      <w:r>
        <w:rPr>
          <w:rFonts w:ascii="仿宋_GB2312" w:eastAsia="仿宋_GB2312" w:hint="eastAsia"/>
          <w:sz w:val="32"/>
          <w:szCs w:val="32"/>
          <w:lang w:val="zh-CN"/>
        </w:rPr>
        <w:t>99.13%</w:t>
      </w:r>
      <w:r>
        <w:rPr>
          <w:rFonts w:ascii="仿宋_GB2312" w:eastAsia="仿宋_GB2312" w:hint="eastAsia"/>
          <w:sz w:val="32"/>
          <w:szCs w:val="32"/>
        </w:rPr>
        <w:t>。与上年相比，</w:t>
      </w:r>
      <w:r>
        <w:rPr>
          <w:rFonts w:ascii="仿宋_GB2312" w:eastAsia="仿宋_GB2312" w:hint="eastAsia"/>
          <w:sz w:val="32"/>
          <w:szCs w:val="32"/>
          <w:lang w:val="zh-CN"/>
        </w:rPr>
        <w:t>增加64.69万元</w:t>
      </w:r>
      <w:r>
        <w:rPr>
          <w:rFonts w:ascii="仿宋_GB2312" w:eastAsia="仿宋_GB2312" w:hint="eastAsia"/>
          <w:sz w:val="32"/>
          <w:szCs w:val="32"/>
        </w:rPr>
        <w:t>，增长36.82%,主要原因是：</w:t>
      </w:r>
      <w:r w:rsidR="00C63FE3">
        <w:rPr>
          <w:rFonts w:ascii="仿宋_GB2312" w:eastAsia="仿宋_GB2312" w:hint="eastAsia"/>
          <w:sz w:val="32"/>
          <w:szCs w:val="32"/>
        </w:rPr>
        <w:t>单位人员增加，人员工资、津补贴、绩效工资等人员经费较上年增加</w:t>
      </w:r>
      <w:r>
        <w:rPr>
          <w:rFonts w:ascii="仿宋_GB2312" w:eastAsia="仿宋_GB2312" w:hint="eastAsia"/>
          <w:sz w:val="32"/>
          <w:szCs w:val="32"/>
        </w:rPr>
        <w:t>。与年初预算相比，年初预算数</w:t>
      </w:r>
      <w:r>
        <w:rPr>
          <w:rFonts w:ascii="仿宋_GB2312" w:eastAsia="仿宋_GB2312" w:hint="eastAsia"/>
          <w:sz w:val="32"/>
          <w:szCs w:val="32"/>
          <w:lang w:val="zh-CN"/>
        </w:rPr>
        <w:t>284.59</w:t>
      </w:r>
      <w:r>
        <w:rPr>
          <w:rFonts w:ascii="仿宋_GB2312" w:eastAsia="仿宋_GB2312" w:hint="eastAsia"/>
          <w:sz w:val="32"/>
          <w:szCs w:val="32"/>
        </w:rPr>
        <w:t>万元，决算数</w:t>
      </w:r>
      <w:r>
        <w:rPr>
          <w:rFonts w:ascii="仿宋_GB2312" w:eastAsia="仿宋_GB2312" w:hint="eastAsia"/>
          <w:sz w:val="32"/>
          <w:szCs w:val="32"/>
          <w:lang w:val="zh-CN"/>
        </w:rPr>
        <w:t>240.37</w:t>
      </w:r>
      <w:r>
        <w:rPr>
          <w:rFonts w:ascii="仿宋_GB2312" w:eastAsia="仿宋_GB2312" w:hint="eastAsia"/>
          <w:sz w:val="32"/>
          <w:szCs w:val="32"/>
        </w:rPr>
        <w:t>万元，预决算差异率</w:t>
      </w:r>
      <w:r>
        <w:rPr>
          <w:rFonts w:ascii="仿宋_GB2312" w:eastAsia="仿宋_GB2312" w:hint="eastAsia"/>
          <w:sz w:val="32"/>
          <w:szCs w:val="32"/>
          <w:lang w:val="zh-CN"/>
        </w:rPr>
        <w:t>-15.54%</w:t>
      </w:r>
      <w:r>
        <w:rPr>
          <w:rFonts w:ascii="仿宋_GB2312" w:eastAsia="仿宋_GB2312" w:hint="eastAsia"/>
          <w:sz w:val="32"/>
          <w:szCs w:val="32"/>
        </w:rPr>
        <w:t>，主要原因是：</w:t>
      </w:r>
      <w:r w:rsidR="00C63FE3">
        <w:rPr>
          <w:rFonts w:ascii="仿宋_GB2312" w:eastAsia="仿宋_GB2312" w:hint="eastAsia"/>
          <w:sz w:val="32"/>
          <w:szCs w:val="32"/>
        </w:rPr>
        <w:t>本年单位实际老干部活动业务金额小于年初预算安排金额</w:t>
      </w:r>
      <w:r>
        <w:rPr>
          <w:rFonts w:ascii="仿宋_GB2312" w:eastAsia="仿宋_GB2312" w:hint="eastAsia"/>
          <w:sz w:val="32"/>
          <w:szCs w:val="32"/>
        </w:rPr>
        <w:t>。</w:t>
      </w:r>
    </w:p>
    <w:p w14:paraId="0E7517D0" w14:textId="77777777" w:rsidR="00757E34" w:rsidRDefault="000B28DB">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D1F33AB" w14:textId="040FBE5E" w:rsidR="00757E34" w:rsidRDefault="000B28DB">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206.49</w:t>
      </w:r>
      <w:r>
        <w:rPr>
          <w:rFonts w:ascii="仿宋_GB2312" w:eastAsia="仿宋_GB2312"/>
          <w:kern w:val="2"/>
          <w:sz w:val="32"/>
          <w:szCs w:val="32"/>
          <w:lang w:val="zh-CN"/>
        </w:rPr>
        <w:t>万元，占</w:t>
      </w:r>
      <w:r>
        <w:rPr>
          <w:rFonts w:ascii="仿宋_GB2312" w:eastAsia="仿宋_GB2312" w:hint="eastAsia"/>
          <w:kern w:val="2"/>
          <w:sz w:val="32"/>
          <w:szCs w:val="32"/>
          <w:lang w:val="zh-CN"/>
        </w:rPr>
        <w:t>85.9</w:t>
      </w:r>
      <w:r w:rsidR="00B36179">
        <w:rPr>
          <w:rFonts w:ascii="仿宋_GB2312" w:eastAsia="仿宋_GB2312" w:hint="eastAsia"/>
          <w:kern w:val="2"/>
          <w:sz w:val="32"/>
          <w:szCs w:val="32"/>
          <w:lang w:val="zh-CN"/>
        </w:rPr>
        <w:t>1</w:t>
      </w:r>
      <w:r>
        <w:rPr>
          <w:rFonts w:ascii="仿宋_GB2312" w:eastAsia="仿宋_GB2312"/>
          <w:kern w:val="2"/>
          <w:sz w:val="32"/>
          <w:szCs w:val="32"/>
          <w:lang w:val="zh-CN"/>
        </w:rPr>
        <w:t>%；</w:t>
      </w:r>
    </w:p>
    <w:p w14:paraId="710E0E4B" w14:textId="77777777" w:rsidR="00757E34" w:rsidRDefault="00C63FE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lastRenderedPageBreak/>
        <w:t>2</w:t>
      </w:r>
      <w:r w:rsidR="000B28DB">
        <w:rPr>
          <w:rFonts w:ascii="仿宋_GB2312" w:eastAsia="仿宋_GB2312"/>
          <w:kern w:val="2"/>
          <w:sz w:val="32"/>
          <w:szCs w:val="32"/>
          <w:lang w:val="zh-CN"/>
        </w:rPr>
        <w:t>.社会保障和就业支出（类）</w:t>
      </w:r>
      <w:r w:rsidR="000B28DB">
        <w:rPr>
          <w:rFonts w:ascii="仿宋_GB2312" w:eastAsia="仿宋_GB2312" w:hint="eastAsia"/>
          <w:kern w:val="2"/>
          <w:sz w:val="32"/>
          <w:szCs w:val="32"/>
          <w:lang w:val="zh-CN"/>
        </w:rPr>
        <w:t>25.46</w:t>
      </w:r>
      <w:r w:rsidR="000B28DB">
        <w:rPr>
          <w:rFonts w:ascii="仿宋_GB2312" w:eastAsia="仿宋_GB2312"/>
          <w:kern w:val="2"/>
          <w:sz w:val="32"/>
          <w:szCs w:val="32"/>
          <w:lang w:val="zh-CN"/>
        </w:rPr>
        <w:t>万元，占</w:t>
      </w:r>
      <w:r w:rsidR="000B28DB">
        <w:rPr>
          <w:rFonts w:ascii="仿宋_GB2312" w:eastAsia="仿宋_GB2312" w:hint="eastAsia"/>
          <w:kern w:val="2"/>
          <w:sz w:val="32"/>
          <w:szCs w:val="32"/>
          <w:lang w:val="zh-CN"/>
        </w:rPr>
        <w:t>10.59</w:t>
      </w:r>
      <w:r w:rsidR="000B28DB">
        <w:rPr>
          <w:rFonts w:ascii="仿宋_GB2312" w:eastAsia="仿宋_GB2312"/>
          <w:kern w:val="2"/>
          <w:sz w:val="32"/>
          <w:szCs w:val="32"/>
          <w:lang w:val="zh-CN"/>
        </w:rPr>
        <w:t>%；</w:t>
      </w:r>
    </w:p>
    <w:p w14:paraId="43475805" w14:textId="77777777" w:rsidR="00757E34" w:rsidRDefault="00C63FE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0B28DB">
        <w:rPr>
          <w:rFonts w:ascii="仿宋_GB2312" w:eastAsia="仿宋_GB2312"/>
          <w:kern w:val="2"/>
          <w:sz w:val="32"/>
          <w:szCs w:val="32"/>
          <w:lang w:val="zh-CN"/>
        </w:rPr>
        <w:t>.住房保障支出（类）</w:t>
      </w:r>
      <w:r w:rsidR="000B28DB">
        <w:rPr>
          <w:rFonts w:ascii="仿宋_GB2312" w:eastAsia="仿宋_GB2312" w:hint="eastAsia"/>
          <w:kern w:val="2"/>
          <w:sz w:val="32"/>
          <w:szCs w:val="32"/>
          <w:lang w:val="zh-CN"/>
        </w:rPr>
        <w:t>8.42</w:t>
      </w:r>
      <w:r w:rsidR="000B28DB">
        <w:rPr>
          <w:rFonts w:ascii="仿宋_GB2312" w:eastAsia="仿宋_GB2312"/>
          <w:kern w:val="2"/>
          <w:sz w:val="32"/>
          <w:szCs w:val="32"/>
          <w:lang w:val="zh-CN"/>
        </w:rPr>
        <w:t>万元，占</w:t>
      </w:r>
      <w:r w:rsidR="000B28DB">
        <w:rPr>
          <w:rFonts w:ascii="仿宋_GB2312" w:eastAsia="仿宋_GB2312" w:hint="eastAsia"/>
          <w:kern w:val="2"/>
          <w:sz w:val="32"/>
          <w:szCs w:val="32"/>
          <w:lang w:val="zh-CN"/>
        </w:rPr>
        <w:t>3.50</w:t>
      </w:r>
      <w:r w:rsidR="000B28DB">
        <w:rPr>
          <w:rFonts w:ascii="仿宋_GB2312" w:eastAsia="仿宋_GB2312"/>
          <w:kern w:val="2"/>
          <w:sz w:val="32"/>
          <w:szCs w:val="32"/>
          <w:lang w:val="zh-CN"/>
        </w:rPr>
        <w:t>%</w:t>
      </w:r>
      <w:r>
        <w:rPr>
          <w:rFonts w:ascii="仿宋_GB2312" w:eastAsia="仿宋_GB2312" w:hint="eastAsia"/>
          <w:kern w:val="2"/>
          <w:sz w:val="32"/>
          <w:szCs w:val="32"/>
          <w:lang w:val="zh-CN"/>
        </w:rPr>
        <w:t>。</w:t>
      </w:r>
    </w:p>
    <w:p w14:paraId="23088C90" w14:textId="77777777" w:rsidR="00757E34" w:rsidRDefault="000B28DB">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1A053480" w14:textId="77777777" w:rsidR="00757E34" w:rsidRPr="00C63FE3" w:rsidRDefault="000B28DB" w:rsidP="00C63FE3">
      <w:pPr>
        <w:spacing w:line="600" w:lineRule="exact"/>
        <w:ind w:firstLineChars="200" w:firstLine="640"/>
        <w:jc w:val="left"/>
        <w:rPr>
          <w:rFonts w:ascii="仿宋_GB2312" w:eastAsia="仿宋_GB2312"/>
          <w:sz w:val="32"/>
          <w:szCs w:val="32"/>
        </w:rPr>
      </w:pPr>
      <w:r w:rsidRPr="00C63FE3">
        <w:rPr>
          <w:rFonts w:ascii="仿宋_GB2312" w:eastAsia="仿宋_GB2312" w:hint="eastAsia"/>
          <w:sz w:val="32"/>
          <w:szCs w:val="32"/>
        </w:rPr>
        <w:t>1.住房保障支出（类）住房改革支出（款）住房公积金（项）:支出决算数为8.42万元，比上年决算增加1.01万元，增长13.70%，主要原因是：</w:t>
      </w:r>
      <w:r w:rsidR="00C63FE3">
        <w:rPr>
          <w:rFonts w:ascii="仿宋_GB2312" w:eastAsia="仿宋_GB2312" w:hint="eastAsia"/>
          <w:sz w:val="32"/>
          <w:szCs w:val="32"/>
        </w:rPr>
        <w:t>本年单位人员增加，人员</w:t>
      </w:r>
      <w:r w:rsidR="00C63FE3" w:rsidRPr="00C63FE3">
        <w:rPr>
          <w:rFonts w:ascii="仿宋_GB2312" w:eastAsia="仿宋_GB2312" w:hint="eastAsia"/>
          <w:sz w:val="32"/>
          <w:szCs w:val="32"/>
        </w:rPr>
        <w:t>住房公积金</w:t>
      </w:r>
      <w:r w:rsidR="00C63FE3">
        <w:rPr>
          <w:rFonts w:ascii="仿宋_GB2312" w:eastAsia="仿宋_GB2312" w:hint="eastAsia"/>
          <w:sz w:val="32"/>
          <w:szCs w:val="32"/>
        </w:rPr>
        <w:t>缴费增加</w:t>
      </w:r>
      <w:r w:rsidRPr="00C63FE3">
        <w:rPr>
          <w:rFonts w:ascii="仿宋_GB2312" w:eastAsia="仿宋_GB2312" w:hint="eastAsia"/>
          <w:sz w:val="32"/>
          <w:szCs w:val="32"/>
        </w:rPr>
        <w:t>。</w:t>
      </w:r>
    </w:p>
    <w:p w14:paraId="54BBD137" w14:textId="77777777" w:rsidR="00757E34" w:rsidRPr="00C63FE3" w:rsidRDefault="000B28DB" w:rsidP="00C63FE3">
      <w:pPr>
        <w:spacing w:line="600" w:lineRule="exact"/>
        <w:ind w:firstLineChars="200" w:firstLine="640"/>
        <w:jc w:val="left"/>
        <w:rPr>
          <w:rFonts w:ascii="仿宋_GB2312" w:eastAsia="仿宋_GB2312"/>
          <w:sz w:val="32"/>
          <w:szCs w:val="32"/>
        </w:rPr>
      </w:pPr>
      <w:r w:rsidRPr="00C63FE3">
        <w:rPr>
          <w:rFonts w:ascii="仿宋_GB2312" w:eastAsia="仿宋_GB2312" w:hint="eastAsia"/>
          <w:sz w:val="32"/>
          <w:szCs w:val="32"/>
        </w:rPr>
        <w:t>2.一般公共服务支出（类）组织事务（款）其他组织事务支出（项）:支出决算数为5.00万元，比上年决算增加5.00万元，增长100%，主要原因是：</w:t>
      </w:r>
      <w:r w:rsidR="00C63FE3">
        <w:rPr>
          <w:rFonts w:ascii="仿宋_GB2312" w:eastAsia="仿宋_GB2312" w:hint="eastAsia"/>
          <w:sz w:val="32"/>
          <w:szCs w:val="32"/>
        </w:rPr>
        <w:t>本年单位新增</w:t>
      </w:r>
      <w:r w:rsidR="00C63FE3" w:rsidRPr="00C63FE3">
        <w:rPr>
          <w:rFonts w:ascii="仿宋_GB2312" w:eastAsia="仿宋_GB2312" w:hint="eastAsia"/>
          <w:sz w:val="32"/>
          <w:szCs w:val="32"/>
        </w:rPr>
        <w:t>基层机构运转补助资金</w:t>
      </w:r>
      <w:r w:rsidRPr="00C63FE3">
        <w:rPr>
          <w:rFonts w:ascii="仿宋_GB2312" w:eastAsia="仿宋_GB2312" w:hint="eastAsia"/>
          <w:sz w:val="32"/>
          <w:szCs w:val="32"/>
        </w:rPr>
        <w:t>。</w:t>
      </w:r>
    </w:p>
    <w:p w14:paraId="44560618" w14:textId="77777777" w:rsidR="00757E34" w:rsidRPr="00C63FE3" w:rsidRDefault="000B28DB" w:rsidP="00C63FE3">
      <w:pPr>
        <w:spacing w:line="600" w:lineRule="exact"/>
        <w:ind w:firstLineChars="200" w:firstLine="640"/>
        <w:jc w:val="left"/>
        <w:rPr>
          <w:rFonts w:ascii="仿宋_GB2312" w:eastAsia="仿宋_GB2312"/>
          <w:sz w:val="32"/>
          <w:szCs w:val="32"/>
        </w:rPr>
      </w:pPr>
      <w:r w:rsidRPr="00C63FE3">
        <w:rPr>
          <w:rFonts w:ascii="仿宋_GB2312" w:eastAsia="仿宋_GB2312" w:hint="eastAsia"/>
          <w:sz w:val="32"/>
          <w:szCs w:val="32"/>
        </w:rPr>
        <w:t>3.社会保障和就业支出（类）抚恤（款）死亡抚恤（项）:支出决算数为11.02万元，比上年决算增加11.02万元，增长100%，主要原因是：</w:t>
      </w:r>
      <w:r w:rsidR="00C63FE3" w:rsidRPr="00C63FE3">
        <w:rPr>
          <w:rFonts w:ascii="仿宋_GB2312" w:eastAsia="仿宋_GB2312" w:hint="eastAsia"/>
          <w:sz w:val="32"/>
          <w:szCs w:val="32"/>
        </w:rPr>
        <w:t>2023年遗孀人员生活费纳入该科目列支，2022年在行政单位离退休</w:t>
      </w:r>
      <w:r w:rsidR="00C63FE3">
        <w:rPr>
          <w:rFonts w:ascii="仿宋_GB2312" w:eastAsia="仿宋_GB2312" w:hint="eastAsia"/>
          <w:sz w:val="32"/>
          <w:szCs w:val="32"/>
        </w:rPr>
        <w:t>科目</w:t>
      </w:r>
      <w:r w:rsidR="00C63FE3" w:rsidRPr="00C63FE3">
        <w:rPr>
          <w:rFonts w:ascii="仿宋_GB2312" w:eastAsia="仿宋_GB2312" w:hint="eastAsia"/>
          <w:sz w:val="32"/>
          <w:szCs w:val="32"/>
        </w:rPr>
        <w:t>列支</w:t>
      </w:r>
      <w:r w:rsidRPr="00C63FE3">
        <w:rPr>
          <w:rFonts w:ascii="仿宋_GB2312" w:eastAsia="仿宋_GB2312" w:hint="eastAsia"/>
          <w:sz w:val="32"/>
          <w:szCs w:val="32"/>
        </w:rPr>
        <w:t>。</w:t>
      </w:r>
    </w:p>
    <w:p w14:paraId="33349BC3" w14:textId="77777777" w:rsidR="00757E34" w:rsidRPr="00C63FE3" w:rsidRDefault="000B28DB" w:rsidP="00C63FE3">
      <w:pPr>
        <w:spacing w:line="600" w:lineRule="exact"/>
        <w:ind w:firstLineChars="200" w:firstLine="640"/>
        <w:jc w:val="left"/>
        <w:rPr>
          <w:rFonts w:ascii="仿宋_GB2312" w:eastAsia="仿宋_GB2312"/>
          <w:sz w:val="32"/>
          <w:szCs w:val="32"/>
        </w:rPr>
      </w:pPr>
      <w:r w:rsidRPr="00C63FE3">
        <w:rPr>
          <w:rFonts w:ascii="仿宋_GB2312" w:eastAsia="仿宋_GB2312" w:hint="eastAsia"/>
          <w:sz w:val="32"/>
          <w:szCs w:val="32"/>
        </w:rPr>
        <w:t>4.一般公共服务支出（类）组织事务（款）行政运行（项）:支出决算数为201.49万元，比上年决算增加53.52万元，增长36.17%，主要原因是：</w:t>
      </w:r>
      <w:r w:rsidR="00C63FE3">
        <w:rPr>
          <w:rFonts w:ascii="仿宋_GB2312" w:eastAsia="仿宋_GB2312" w:hint="eastAsia"/>
          <w:sz w:val="32"/>
          <w:szCs w:val="32"/>
        </w:rPr>
        <w:t>本年单位人员增加，人员工资、津补贴等人员经费增加</w:t>
      </w:r>
      <w:r w:rsidRPr="00C63FE3">
        <w:rPr>
          <w:rFonts w:ascii="仿宋_GB2312" w:eastAsia="仿宋_GB2312" w:hint="eastAsia"/>
          <w:sz w:val="32"/>
          <w:szCs w:val="32"/>
        </w:rPr>
        <w:t>。</w:t>
      </w:r>
    </w:p>
    <w:p w14:paraId="044867E7" w14:textId="77777777" w:rsidR="00757E34" w:rsidRPr="00C63FE3" w:rsidRDefault="000B28DB" w:rsidP="00C63FE3">
      <w:pPr>
        <w:spacing w:line="600" w:lineRule="exact"/>
        <w:ind w:firstLineChars="200" w:firstLine="640"/>
        <w:jc w:val="left"/>
        <w:rPr>
          <w:rFonts w:ascii="仿宋_GB2312" w:eastAsia="仿宋_GB2312"/>
          <w:sz w:val="32"/>
          <w:szCs w:val="32"/>
        </w:rPr>
      </w:pPr>
      <w:r w:rsidRPr="00C63FE3">
        <w:rPr>
          <w:rFonts w:ascii="仿宋_GB2312" w:eastAsia="仿宋_GB2312" w:hint="eastAsia"/>
          <w:sz w:val="32"/>
          <w:szCs w:val="32"/>
        </w:rPr>
        <w:t>5.社会保障和就业支出（类）行政事业单位养老支出（款）行政单位离退休（项）:支出决算数为3.25万元，比上年决算减少7.58万元，下降70.00%，主要原因是：</w:t>
      </w:r>
      <w:r w:rsidR="00C63FE3">
        <w:rPr>
          <w:rFonts w:ascii="仿宋_GB2312" w:eastAsia="仿宋_GB2312" w:hint="eastAsia"/>
          <w:sz w:val="32"/>
          <w:szCs w:val="32"/>
        </w:rPr>
        <w:t>科目调整细化，本年将遗孀人员生活补助经费调整至</w:t>
      </w:r>
      <w:r w:rsidR="00C63FE3" w:rsidRPr="00C63FE3">
        <w:rPr>
          <w:rFonts w:ascii="仿宋_GB2312" w:eastAsia="仿宋_GB2312" w:hint="eastAsia"/>
          <w:sz w:val="32"/>
          <w:szCs w:val="32"/>
        </w:rPr>
        <w:t>死亡抚恤</w:t>
      </w:r>
      <w:r w:rsidR="00C63FE3">
        <w:rPr>
          <w:rFonts w:ascii="仿宋_GB2312" w:eastAsia="仿宋_GB2312" w:hint="eastAsia"/>
          <w:sz w:val="32"/>
          <w:szCs w:val="32"/>
        </w:rPr>
        <w:t>科</w:t>
      </w:r>
      <w:r w:rsidR="00C63FE3">
        <w:rPr>
          <w:rFonts w:ascii="仿宋_GB2312" w:eastAsia="仿宋_GB2312" w:hint="eastAsia"/>
          <w:sz w:val="32"/>
          <w:szCs w:val="32"/>
        </w:rPr>
        <w:lastRenderedPageBreak/>
        <w:t>目</w:t>
      </w:r>
      <w:r w:rsidRPr="00C63FE3">
        <w:rPr>
          <w:rFonts w:ascii="仿宋_GB2312" w:eastAsia="仿宋_GB2312" w:hint="eastAsia"/>
          <w:sz w:val="32"/>
          <w:szCs w:val="32"/>
        </w:rPr>
        <w:t>。</w:t>
      </w:r>
    </w:p>
    <w:p w14:paraId="68C6B726" w14:textId="77777777" w:rsidR="00757E34" w:rsidRPr="00C63FE3" w:rsidRDefault="000B28DB" w:rsidP="00C63FE3">
      <w:pPr>
        <w:spacing w:line="600" w:lineRule="exact"/>
        <w:ind w:firstLineChars="200" w:firstLine="640"/>
        <w:jc w:val="left"/>
        <w:rPr>
          <w:rFonts w:ascii="仿宋_GB2312" w:eastAsia="仿宋_GB2312"/>
          <w:sz w:val="32"/>
          <w:szCs w:val="32"/>
        </w:rPr>
      </w:pPr>
      <w:r w:rsidRPr="00C63FE3">
        <w:rPr>
          <w:rFonts w:ascii="仿宋_GB2312" w:eastAsia="仿宋_GB2312" w:hint="eastAsia"/>
          <w:sz w:val="32"/>
          <w:szCs w:val="32"/>
        </w:rPr>
        <w:t>6.社会保障和就业支出（类）行政事业单位养老支出（款）机关事业单位基本养老保险缴费支出（项）:支出决算数为11.19万元，比上年决算增加1.71万元，增长18.07%，主要原因是：</w:t>
      </w:r>
      <w:r w:rsidR="00C63FE3">
        <w:rPr>
          <w:rFonts w:ascii="仿宋_GB2312" w:eastAsia="仿宋_GB2312" w:hint="eastAsia"/>
          <w:sz w:val="32"/>
          <w:szCs w:val="32"/>
        </w:rPr>
        <w:t>本年单位人员增加，</w:t>
      </w:r>
      <w:r w:rsidR="00C63FE3">
        <w:rPr>
          <w:rFonts w:eastAsia="仿宋_GB2312" w:hint="eastAsia"/>
          <w:sz w:val="32"/>
          <w:szCs w:val="32"/>
        </w:rPr>
        <w:t>人员养老保险缴费增加</w:t>
      </w:r>
      <w:r w:rsidRPr="00C63FE3">
        <w:rPr>
          <w:rFonts w:ascii="仿宋_GB2312" w:eastAsia="仿宋_GB2312" w:hint="eastAsia"/>
          <w:sz w:val="32"/>
          <w:szCs w:val="32"/>
        </w:rPr>
        <w:t>。</w:t>
      </w:r>
    </w:p>
    <w:p w14:paraId="2A6D096B" w14:textId="77777777" w:rsidR="00757E34" w:rsidRDefault="000B28DB">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40F14D4"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235.37万元，其中：人员经费123.54万元，包括：基本工资、津贴补贴、奖金、机关事业单位基本养老保险缴费、职工基本医疗保险缴费、公务员医疗补助缴费、其他社会保障缴费、住房公积金、退休费、生活补助、奖励金、其他对个人和家庭的补</w:t>
      </w:r>
      <w:r w:rsidR="00DA2D64">
        <w:rPr>
          <w:rFonts w:ascii="仿宋_GB2312" w:eastAsia="仿宋_GB2312" w:hint="eastAsia"/>
          <w:sz w:val="32"/>
          <w:szCs w:val="32"/>
        </w:rPr>
        <w:t>助</w:t>
      </w:r>
      <w:r>
        <w:rPr>
          <w:rFonts w:ascii="仿宋_GB2312" w:eastAsia="仿宋_GB2312" w:hint="eastAsia"/>
          <w:sz w:val="32"/>
          <w:szCs w:val="32"/>
        </w:rPr>
        <w:t>。</w:t>
      </w:r>
    </w:p>
    <w:p w14:paraId="419EE361" w14:textId="77777777" w:rsidR="00757E34" w:rsidRDefault="000B28DB">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公用经费111.83万元，包括：办公费、水费、电费、取暖费、专用材料费、公务用车运行维护费</w:t>
      </w:r>
      <w:r w:rsidR="00DA2D64">
        <w:rPr>
          <w:rFonts w:ascii="仿宋_GB2312" w:eastAsia="仿宋_GB2312" w:hint="eastAsia"/>
          <w:sz w:val="32"/>
          <w:szCs w:val="32"/>
        </w:rPr>
        <w:t>。</w:t>
      </w:r>
    </w:p>
    <w:p w14:paraId="0785DC54" w14:textId="77777777" w:rsidR="00757E34" w:rsidRDefault="000B28DB">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5623F0F" w14:textId="51327BE1" w:rsidR="00757E34" w:rsidRDefault="000B28DB">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“三公”经费支出1.07万元，</w:t>
      </w:r>
      <w:r>
        <w:rPr>
          <w:rFonts w:ascii="仿宋_GB2312" w:eastAsia="仿宋_GB2312" w:hint="eastAsia"/>
          <w:sz w:val="32"/>
          <w:szCs w:val="32"/>
        </w:rPr>
        <w:t>比上年</w:t>
      </w:r>
      <w:r>
        <w:rPr>
          <w:rFonts w:ascii="仿宋_GB2312" w:eastAsia="仿宋_GB2312" w:hint="eastAsia"/>
          <w:sz w:val="32"/>
          <w:szCs w:val="32"/>
          <w:lang w:val="zh-CN"/>
        </w:rPr>
        <w:t>减少0.32万元，</w:t>
      </w:r>
      <w:r>
        <w:rPr>
          <w:rFonts w:ascii="仿宋_GB2312" w:eastAsia="仿宋_GB2312" w:hint="eastAsia"/>
          <w:sz w:val="32"/>
          <w:szCs w:val="32"/>
        </w:rPr>
        <w:t>下降23.</w:t>
      </w:r>
      <w:r w:rsidR="006D09DA">
        <w:rPr>
          <w:rFonts w:ascii="仿宋_GB2312" w:eastAsia="仿宋_GB2312" w:hint="eastAsia"/>
          <w:sz w:val="32"/>
          <w:szCs w:val="32"/>
        </w:rPr>
        <w:t>02</w:t>
      </w:r>
      <w:r>
        <w:rPr>
          <w:rFonts w:ascii="仿宋_GB2312" w:eastAsia="仿宋_GB2312" w:hint="eastAsia"/>
          <w:sz w:val="32"/>
          <w:szCs w:val="32"/>
        </w:rPr>
        <w:t>%,</w:t>
      </w:r>
      <w:r>
        <w:rPr>
          <w:rFonts w:ascii="仿宋_GB2312" w:eastAsia="仿宋_GB2312" w:hint="eastAsia"/>
          <w:sz w:val="32"/>
          <w:szCs w:val="32"/>
          <w:lang w:val="zh-CN"/>
        </w:rPr>
        <w:t>主要原因是：</w:t>
      </w:r>
      <w:r w:rsidR="00DA2D64">
        <w:rPr>
          <w:rFonts w:ascii="仿宋_GB2312" w:eastAsia="仿宋_GB2312" w:hint="eastAsia"/>
          <w:sz w:val="32"/>
          <w:szCs w:val="32"/>
          <w:lang w:val="zh-CN"/>
        </w:rPr>
        <w:t>车辆出行减少，车辆维修维护费、燃油费等较上年减少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DA2D64">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；公务用车购置及运行维护费支出1.07万元，占100.00%，比上年减少0.32万元，</w:t>
      </w:r>
      <w:r>
        <w:rPr>
          <w:rFonts w:ascii="仿宋_GB2312" w:eastAsia="仿宋_GB2312" w:hint="eastAsia"/>
          <w:sz w:val="32"/>
          <w:szCs w:val="32"/>
        </w:rPr>
        <w:t>下降23.</w:t>
      </w:r>
      <w:r w:rsidR="006D09DA">
        <w:rPr>
          <w:rFonts w:ascii="仿宋_GB2312" w:eastAsia="仿宋_GB2312" w:hint="eastAsia"/>
          <w:sz w:val="32"/>
          <w:szCs w:val="32"/>
        </w:rPr>
        <w:t>02</w:t>
      </w:r>
      <w:r>
        <w:rPr>
          <w:rFonts w:ascii="仿宋_GB2312" w:eastAsia="仿宋_GB2312" w:hint="eastAsia"/>
          <w:sz w:val="32"/>
          <w:szCs w:val="32"/>
        </w:rPr>
        <w:t>%,</w:t>
      </w:r>
      <w:r>
        <w:rPr>
          <w:rFonts w:ascii="仿宋_GB2312" w:eastAsia="仿宋_GB2312" w:hint="eastAsia"/>
          <w:sz w:val="32"/>
          <w:szCs w:val="32"/>
          <w:lang w:val="zh-CN"/>
        </w:rPr>
        <w:t>主要原因是：</w:t>
      </w:r>
      <w:r w:rsidR="00DA2D64">
        <w:rPr>
          <w:rFonts w:ascii="仿宋_GB2312" w:eastAsia="仿宋_GB2312" w:hint="eastAsia"/>
          <w:sz w:val="32"/>
          <w:szCs w:val="32"/>
          <w:lang w:val="zh-CN"/>
        </w:rPr>
        <w:t>车辆出行减少，车辆维修维护费、燃油费等较上年减少</w:t>
      </w:r>
      <w:r>
        <w:rPr>
          <w:rFonts w:ascii="仿宋_GB2312" w:eastAsia="仿宋_GB2312" w:hint="eastAsia"/>
          <w:sz w:val="32"/>
          <w:szCs w:val="32"/>
          <w:lang w:val="zh-CN"/>
        </w:rPr>
        <w:t>；公务接待费支出0.00万元，占0.00%，</w:t>
      </w:r>
      <w:r>
        <w:rPr>
          <w:rFonts w:ascii="仿宋_GB2312" w:eastAsia="仿宋_GB2312" w:hint="eastAsia"/>
          <w:sz w:val="32"/>
          <w:szCs w:val="32"/>
          <w:lang w:val="zh-CN"/>
        </w:rPr>
        <w:lastRenderedPageBreak/>
        <w:t>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DA2D64">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1519F34D" w14:textId="77777777" w:rsidR="00757E34" w:rsidRDefault="000B28DB">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F978413" w14:textId="77777777" w:rsidR="00757E34" w:rsidRDefault="000B28DB">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DA2D64">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14:paraId="12B2A219" w14:textId="560733E5"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公务用车购置及运行维护费1.07万元，其中：公务用车购置费0.00万元，公务用车运行维护费1.07万元。公务用车运行维护费开支内容包括</w:t>
      </w:r>
      <w:r w:rsidR="00DA2D64" w:rsidRPr="00FB71B8">
        <w:rPr>
          <w:rFonts w:ascii="仿宋_GB2312" w:eastAsia="仿宋_GB2312" w:cs="仿宋_GB2312" w:hint="eastAsia"/>
          <w:kern w:val="0"/>
          <w:sz w:val="32"/>
          <w:szCs w:val="32"/>
        </w:rPr>
        <w:t>公务用车燃油费、车辆维修维护费、保险费、过路费等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4A5B1C" w:rsidRPr="004A5B1C">
        <w:rPr>
          <w:rFonts w:ascii="仿宋_GB2312" w:eastAsia="仿宋_GB2312" w:hint="eastAsia"/>
          <w:sz w:val="32"/>
          <w:szCs w:val="32"/>
          <w:lang w:val="zh-CN"/>
        </w:rPr>
        <w:t>国有资产车辆与公务用车保有量无差异</w:t>
      </w:r>
      <w:r>
        <w:rPr>
          <w:rFonts w:ascii="仿宋_GB2312" w:eastAsia="仿宋_GB2312" w:hint="eastAsia"/>
          <w:sz w:val="32"/>
          <w:szCs w:val="32"/>
          <w:lang w:val="zh-CN"/>
        </w:rPr>
        <w:t>。</w:t>
      </w:r>
    </w:p>
    <w:p w14:paraId="6A0160B6" w14:textId="77777777" w:rsidR="00757E34" w:rsidRDefault="000B28DB">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DA2D64">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14:paraId="51E818D5" w14:textId="77777777" w:rsidR="00757E34" w:rsidRDefault="000B28DB">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预算数1.07万元，决算数1.07万元，预决算差异率0.00%，主要原因是：</w:t>
      </w:r>
      <w:r w:rsidR="00DA2D64"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DA2D64">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DA2D64">
        <w:rPr>
          <w:rFonts w:ascii="仿宋_GB2312" w:eastAsia="仿宋_GB2312" w:hint="eastAsia"/>
          <w:sz w:val="32"/>
          <w:szCs w:val="32"/>
          <w:lang w:val="zh-CN"/>
        </w:rPr>
        <w:t>本年</w:t>
      </w:r>
      <w:r w:rsidR="00DA2D64">
        <w:rPr>
          <w:rFonts w:ascii="仿宋_GB2312" w:eastAsia="仿宋_GB2312" w:hint="eastAsia"/>
          <w:sz w:val="32"/>
          <w:szCs w:val="32"/>
          <w:lang w:val="zh-CN"/>
        </w:rPr>
        <w:lastRenderedPageBreak/>
        <w:t>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预算数1.07万元，决算数1.07万元，预决算差异率0.00%，主要原因是：</w:t>
      </w:r>
      <w:r w:rsidR="00DA2D64"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DA2D64">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500D80BD" w14:textId="77777777" w:rsidR="00757E34" w:rsidRDefault="000B28DB">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3110B8F0"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6993A6B4" w14:textId="77777777" w:rsidR="00757E34" w:rsidRDefault="000B28DB">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06F2739"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23409BC3" w14:textId="77777777" w:rsidR="00757E34" w:rsidRDefault="000B28DB">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00A44A75" w14:textId="77777777" w:rsidR="00757E34" w:rsidRDefault="000B28DB">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9C909F9" w14:textId="01210A3D" w:rsidR="00757E34" w:rsidRPr="00DA2D64" w:rsidRDefault="000B28DB">
      <w:pPr>
        <w:ind w:firstLineChars="200" w:firstLine="640"/>
        <w:jc w:val="left"/>
        <w:rPr>
          <w:rFonts w:ascii="仿宋_GB2312" w:eastAsia="仿宋_GB2312"/>
          <w:sz w:val="32"/>
          <w:szCs w:val="32"/>
        </w:rPr>
      </w:pPr>
      <w:bookmarkStart w:id="24" w:name="_Toc227"/>
      <w:bookmarkStart w:id="25" w:name="_Toc26704"/>
      <w:r w:rsidRPr="00DA2D64">
        <w:rPr>
          <w:rFonts w:ascii="仿宋_GB2312" w:eastAsia="仿宋_GB2312" w:hint="eastAsia"/>
          <w:sz w:val="32"/>
          <w:szCs w:val="32"/>
        </w:rPr>
        <w:t>2023年度中共木垒哈萨克自治县委员会老干部局（行政单位和参照公务员法管理事业单位）机关运行经费支出111.83万元，比上年增加89.20万元，增长394.1</w:t>
      </w:r>
      <w:r w:rsidR="00B36179">
        <w:rPr>
          <w:rFonts w:ascii="仿宋_GB2312" w:eastAsia="仿宋_GB2312" w:hint="eastAsia"/>
          <w:sz w:val="32"/>
          <w:szCs w:val="32"/>
        </w:rPr>
        <w:t>7</w:t>
      </w:r>
      <w:r w:rsidRPr="00DA2D64">
        <w:rPr>
          <w:rFonts w:ascii="仿宋_GB2312" w:eastAsia="仿宋_GB2312" w:hint="eastAsia"/>
          <w:sz w:val="32"/>
          <w:szCs w:val="32"/>
        </w:rPr>
        <w:t>%，主要原因是：</w:t>
      </w:r>
      <w:r w:rsidR="00DA2D64">
        <w:rPr>
          <w:rFonts w:ascii="仿宋_GB2312" w:eastAsia="仿宋_GB2312" w:hint="eastAsia"/>
          <w:sz w:val="32"/>
          <w:szCs w:val="32"/>
        </w:rPr>
        <w:t>本年单位办公经费、水电费、取暖费较上年增加</w:t>
      </w:r>
      <w:r w:rsidRPr="00DA2D64">
        <w:rPr>
          <w:rFonts w:ascii="仿宋_GB2312" w:eastAsia="仿宋_GB2312" w:hint="eastAsia"/>
          <w:sz w:val="32"/>
          <w:szCs w:val="32"/>
        </w:rPr>
        <w:t>。</w:t>
      </w:r>
    </w:p>
    <w:p w14:paraId="70907A62" w14:textId="77777777" w:rsidR="00757E34" w:rsidRDefault="000B28DB">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1B4009A" w14:textId="77777777" w:rsidR="00757E34" w:rsidRPr="00DA2D64" w:rsidRDefault="000B28DB">
      <w:pPr>
        <w:ind w:firstLineChars="200" w:firstLine="640"/>
        <w:jc w:val="left"/>
        <w:rPr>
          <w:rFonts w:ascii="仿宋_GB2312" w:eastAsia="仿宋_GB2312"/>
          <w:sz w:val="32"/>
          <w:szCs w:val="32"/>
        </w:rPr>
      </w:pPr>
      <w:r w:rsidRPr="00DA2D64">
        <w:rPr>
          <w:rFonts w:ascii="仿宋_GB2312" w:eastAsia="仿宋_GB2312" w:hint="eastAsia"/>
          <w:sz w:val="32"/>
          <w:szCs w:val="32"/>
        </w:rPr>
        <w:t>2023年度政府采购支出总额8.41万元，其中：政府采购货物支出3.58万元、政府采购工程支出1.35万元、政府</w:t>
      </w:r>
      <w:r w:rsidRPr="00DA2D64">
        <w:rPr>
          <w:rFonts w:ascii="仿宋_GB2312" w:eastAsia="仿宋_GB2312" w:hint="eastAsia"/>
          <w:sz w:val="32"/>
          <w:szCs w:val="32"/>
        </w:rPr>
        <w:lastRenderedPageBreak/>
        <w:t>采购服务支出3.48万元。</w:t>
      </w:r>
    </w:p>
    <w:p w14:paraId="21880FA7" w14:textId="77777777" w:rsidR="00757E34" w:rsidRPr="00DA2D64" w:rsidRDefault="000B28DB">
      <w:pPr>
        <w:ind w:firstLineChars="200" w:firstLine="640"/>
        <w:jc w:val="left"/>
        <w:rPr>
          <w:rFonts w:ascii="仿宋_GB2312" w:eastAsia="仿宋_GB2312"/>
          <w:sz w:val="32"/>
          <w:szCs w:val="32"/>
        </w:rPr>
      </w:pPr>
      <w:r w:rsidRPr="00DA2D64">
        <w:rPr>
          <w:rFonts w:ascii="仿宋_GB2312" w:eastAsia="仿宋_GB2312" w:hint="eastAsia"/>
          <w:sz w:val="32"/>
          <w:szCs w:val="32"/>
        </w:rPr>
        <w:t>授予中小企业合同金额8.41万元，占政府采购支出总额的100.00</w:t>
      </w:r>
      <w:r w:rsidRPr="00DA2D64">
        <w:rPr>
          <w:rFonts w:ascii="仿宋_GB2312" w:eastAsia="仿宋_GB2312"/>
          <w:sz w:val="32"/>
          <w:szCs w:val="32"/>
        </w:rPr>
        <w:t>%</w:t>
      </w:r>
      <w:r w:rsidRPr="00DA2D64">
        <w:rPr>
          <w:rFonts w:ascii="仿宋_GB2312" w:eastAsia="仿宋_GB2312" w:hint="eastAsia"/>
          <w:sz w:val="32"/>
          <w:szCs w:val="32"/>
        </w:rPr>
        <w:t>，其中：授予小</w:t>
      </w:r>
      <w:proofErr w:type="gramStart"/>
      <w:r w:rsidRPr="00DA2D64">
        <w:rPr>
          <w:rFonts w:ascii="仿宋_GB2312" w:eastAsia="仿宋_GB2312" w:hint="eastAsia"/>
          <w:sz w:val="32"/>
          <w:szCs w:val="32"/>
        </w:rPr>
        <w:t>微企业</w:t>
      </w:r>
      <w:proofErr w:type="gramEnd"/>
      <w:r w:rsidRPr="00DA2D64">
        <w:rPr>
          <w:rFonts w:ascii="仿宋_GB2312" w:eastAsia="仿宋_GB2312" w:hint="eastAsia"/>
          <w:sz w:val="32"/>
          <w:szCs w:val="32"/>
        </w:rPr>
        <w:t>合同金额8.04万元，占政府采购支出总额的95.60</w:t>
      </w:r>
      <w:r w:rsidRPr="00DA2D64">
        <w:rPr>
          <w:rFonts w:ascii="仿宋_GB2312" w:eastAsia="仿宋_GB2312"/>
          <w:sz w:val="32"/>
          <w:szCs w:val="32"/>
        </w:rPr>
        <w:t>%</w:t>
      </w:r>
      <w:r w:rsidRPr="00DA2D64">
        <w:rPr>
          <w:rFonts w:ascii="仿宋_GB2312" w:eastAsia="仿宋_GB2312" w:hint="eastAsia"/>
          <w:sz w:val="32"/>
          <w:szCs w:val="32"/>
        </w:rPr>
        <w:t>。</w:t>
      </w:r>
    </w:p>
    <w:p w14:paraId="7BCD4F4F" w14:textId="77777777" w:rsidR="00757E34" w:rsidRDefault="000B28DB">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E687B25" w14:textId="77777777" w:rsidR="00757E34" w:rsidRPr="00DA2D64" w:rsidRDefault="000B28DB">
      <w:pPr>
        <w:ind w:firstLineChars="200" w:firstLine="640"/>
        <w:jc w:val="left"/>
        <w:rPr>
          <w:rFonts w:ascii="仿宋_GB2312" w:eastAsia="仿宋_GB2312"/>
          <w:sz w:val="32"/>
          <w:szCs w:val="32"/>
        </w:rPr>
      </w:pPr>
      <w:r w:rsidRPr="00DA2D64">
        <w:rPr>
          <w:rFonts w:ascii="仿宋_GB2312" w:eastAsia="仿宋_GB2312" w:hint="eastAsia"/>
          <w:sz w:val="32"/>
          <w:szCs w:val="32"/>
        </w:rPr>
        <w:t>截至2023年12月31日，固定资产原值581.61万元，房屋1</w:t>
      </w:r>
      <w:r w:rsidR="00DA2D64">
        <w:rPr>
          <w:rFonts w:ascii="仿宋_GB2312" w:eastAsia="仿宋_GB2312"/>
          <w:sz w:val="32"/>
          <w:szCs w:val="32"/>
        </w:rPr>
        <w:t>,</w:t>
      </w:r>
      <w:r w:rsidRPr="00DA2D64">
        <w:rPr>
          <w:rFonts w:ascii="仿宋_GB2312" w:eastAsia="仿宋_GB2312" w:hint="eastAsia"/>
          <w:sz w:val="32"/>
          <w:szCs w:val="32"/>
        </w:rPr>
        <w:t>796.73平方米，价值496.43万元。车辆1辆，价值21.69万元，其中：副部（省）级及以上领导用车0辆、主要负责人用车0辆、机要通信用车0辆、应急保障用车0辆、执法执勤用车0辆、特种专业技术用车0辆、离退休干部服务用车0辆、其他用车1辆，其他用车主要是：</w:t>
      </w:r>
      <w:r w:rsidR="00DA2D64">
        <w:rPr>
          <w:rFonts w:ascii="仿宋_GB2312" w:eastAsia="仿宋_GB2312" w:hint="eastAsia"/>
          <w:sz w:val="32"/>
          <w:szCs w:val="32"/>
        </w:rPr>
        <w:t>单位业务用车</w:t>
      </w:r>
      <w:r w:rsidRPr="00DA2D64">
        <w:rPr>
          <w:rFonts w:ascii="仿宋_GB2312" w:eastAsia="仿宋_GB2312" w:hint="eastAsia"/>
          <w:sz w:val="32"/>
          <w:szCs w:val="32"/>
        </w:rPr>
        <w:t>；单价100万元（含）以上设备（不含车辆）0台（套）。</w:t>
      </w:r>
    </w:p>
    <w:p w14:paraId="5948EE37" w14:textId="77777777" w:rsidR="00757E34" w:rsidRDefault="000B28DB">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DE7A186"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DA2D64" w:rsidRPr="00DA2D64">
        <w:rPr>
          <w:rFonts w:ascii="仿宋_GB2312" w:eastAsia="仿宋_GB2312"/>
          <w:sz w:val="32"/>
          <w:szCs w:val="32"/>
        </w:rPr>
        <w:t>242.48</w:t>
      </w:r>
      <w:r>
        <w:rPr>
          <w:rFonts w:ascii="仿宋_GB2312" w:eastAsia="仿宋_GB2312" w:hint="eastAsia"/>
          <w:sz w:val="32"/>
          <w:szCs w:val="32"/>
        </w:rPr>
        <w:t>万元，实际执行总额</w:t>
      </w:r>
      <w:r w:rsidR="00DA2D64" w:rsidRPr="00DA2D64">
        <w:rPr>
          <w:rFonts w:ascii="仿宋_GB2312" w:eastAsia="仿宋_GB2312"/>
          <w:sz w:val="32"/>
          <w:szCs w:val="32"/>
        </w:rPr>
        <w:t>242.48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370624">
        <w:rPr>
          <w:rFonts w:ascii="仿宋_GB2312" w:eastAsia="仿宋_GB2312" w:hint="eastAsia"/>
          <w:sz w:val="32"/>
          <w:szCs w:val="32"/>
        </w:rPr>
        <w:t>1</w:t>
      </w:r>
      <w:r>
        <w:rPr>
          <w:rFonts w:ascii="仿宋_GB2312" w:eastAsia="仿宋_GB2312" w:hint="eastAsia"/>
          <w:sz w:val="32"/>
          <w:szCs w:val="32"/>
        </w:rPr>
        <w:t>个，全年预算数</w:t>
      </w:r>
      <w:r w:rsidR="00370624">
        <w:rPr>
          <w:rFonts w:ascii="仿宋_GB2312" w:eastAsia="仿宋_GB2312" w:hint="eastAsia"/>
          <w:sz w:val="32"/>
          <w:szCs w:val="32"/>
        </w:rPr>
        <w:t>5</w:t>
      </w:r>
      <w:r w:rsidR="00370624">
        <w:rPr>
          <w:rFonts w:ascii="仿宋_GB2312" w:eastAsia="仿宋_GB2312"/>
          <w:sz w:val="32"/>
          <w:szCs w:val="32"/>
        </w:rPr>
        <w:t>.00</w:t>
      </w:r>
      <w:r>
        <w:rPr>
          <w:rFonts w:ascii="仿宋_GB2312" w:eastAsia="仿宋_GB2312" w:hint="eastAsia"/>
          <w:sz w:val="32"/>
          <w:szCs w:val="32"/>
        </w:rPr>
        <w:t>万元，全年执行数</w:t>
      </w:r>
      <w:r w:rsidR="00370624">
        <w:rPr>
          <w:rFonts w:ascii="仿宋_GB2312" w:eastAsia="仿宋_GB2312" w:hint="eastAsia"/>
          <w:sz w:val="32"/>
          <w:szCs w:val="32"/>
        </w:rPr>
        <w:t>5</w:t>
      </w:r>
      <w:r w:rsidR="00370624">
        <w:rPr>
          <w:rFonts w:ascii="仿宋_GB2312" w:eastAsia="仿宋_GB2312"/>
          <w:sz w:val="32"/>
          <w:szCs w:val="32"/>
        </w:rPr>
        <w:t>.00</w:t>
      </w:r>
      <w:r>
        <w:rPr>
          <w:rFonts w:ascii="仿宋_GB2312" w:eastAsia="仿宋_GB2312" w:hint="eastAsia"/>
          <w:sz w:val="32"/>
          <w:szCs w:val="32"/>
        </w:rPr>
        <w:t>万元。预算绩效管理取得的成效：</w:t>
      </w:r>
      <w:r w:rsidR="00DA2D64" w:rsidRPr="00DA2D64">
        <w:rPr>
          <w:rFonts w:ascii="仿宋_GB2312" w:eastAsia="仿宋_GB2312" w:hint="eastAsia"/>
          <w:sz w:val="32"/>
          <w:szCs w:val="32"/>
        </w:rPr>
        <w:t>一是制订专项资金管理制度，各专项资金建立了专账，制订了项目实施方案；二是切实确保专项资金都做到了专款专用。专项资金的使用符合国家法规和财务管理制度，专项资金拨付有完整的审批程序和手续，符合项目预算批复或合同规定的用途，不存在截留、挤占、挪用、虚列支</w:t>
      </w:r>
      <w:r w:rsidR="00DA2D64" w:rsidRPr="00DA2D64">
        <w:rPr>
          <w:rFonts w:ascii="仿宋_GB2312" w:eastAsia="仿宋_GB2312" w:hint="eastAsia"/>
          <w:sz w:val="32"/>
          <w:szCs w:val="32"/>
        </w:rPr>
        <w:lastRenderedPageBreak/>
        <w:t>出等情况</w:t>
      </w:r>
      <w:r>
        <w:rPr>
          <w:rFonts w:ascii="仿宋_GB2312" w:eastAsia="仿宋_GB2312" w:hint="eastAsia"/>
          <w:sz w:val="32"/>
          <w:szCs w:val="32"/>
        </w:rPr>
        <w:t>。发现的问题及原因：</w:t>
      </w:r>
      <w:r w:rsidR="00DA2D64" w:rsidRPr="00DA2D64">
        <w:rPr>
          <w:rFonts w:ascii="仿宋_GB2312" w:eastAsia="仿宋_GB2312" w:hint="eastAsia"/>
          <w:sz w:val="32"/>
          <w:szCs w:val="32"/>
        </w:rPr>
        <w:t>一是部门职能不明确，个别工作分工不清晰，</w:t>
      </w:r>
      <w:proofErr w:type="gramStart"/>
      <w:r w:rsidR="00DA2D64" w:rsidRPr="00DA2D64">
        <w:rPr>
          <w:rFonts w:ascii="仿宋_GB2312" w:eastAsia="仿宋_GB2312" w:hint="eastAsia"/>
          <w:sz w:val="32"/>
          <w:szCs w:val="32"/>
        </w:rPr>
        <w:t>且人员</w:t>
      </w:r>
      <w:proofErr w:type="gramEnd"/>
      <w:r w:rsidR="00DA2D64" w:rsidRPr="00DA2D64">
        <w:rPr>
          <w:rFonts w:ascii="仿宋_GB2312" w:eastAsia="仿宋_GB2312" w:hint="eastAsia"/>
          <w:sz w:val="32"/>
          <w:szCs w:val="32"/>
        </w:rPr>
        <w:t>培训和绩效考核制度不够完善，考核方案部分内容和人员名单更新滞后；二是预算编制科学性的问题。首先预算编制之合理性相对不足，主要表现在预算调整数较大，年度目标与长期规划衔接的紧密程度需要增强</w:t>
      </w:r>
      <w:r>
        <w:rPr>
          <w:rFonts w:ascii="仿宋_GB2312" w:eastAsia="仿宋_GB2312" w:hint="eastAsia"/>
          <w:sz w:val="32"/>
          <w:szCs w:val="32"/>
        </w:rPr>
        <w:t>。下一步改进措施：</w:t>
      </w:r>
      <w:r w:rsidR="00DA2D64" w:rsidRPr="00DA2D64">
        <w:rPr>
          <w:rFonts w:ascii="仿宋_GB2312" w:eastAsia="仿宋_GB2312" w:hint="eastAsia"/>
          <w:sz w:val="32"/>
          <w:szCs w:val="32"/>
        </w:rPr>
        <w:t>一是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w:t>
      </w:r>
      <w:r>
        <w:rPr>
          <w:rFonts w:ascii="仿宋_GB2312" w:eastAsia="仿宋_GB2312" w:hint="eastAsia"/>
          <w:sz w:val="32"/>
          <w:szCs w:val="32"/>
        </w:rPr>
        <w:t>。具体项目自评情况附绩效自评表及自评报告。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1016"/>
        <w:gridCol w:w="816"/>
        <w:gridCol w:w="816"/>
        <w:gridCol w:w="1455"/>
        <w:gridCol w:w="707"/>
        <w:gridCol w:w="878"/>
        <w:gridCol w:w="1018"/>
      </w:tblGrid>
      <w:tr w:rsidR="00370624" w:rsidRPr="00370624" w14:paraId="385BBA00" w14:textId="77777777" w:rsidTr="00370624">
        <w:trPr>
          <w:trHeight w:val="522"/>
        </w:trPr>
        <w:tc>
          <w:tcPr>
            <w:tcW w:w="5000" w:type="pct"/>
            <w:gridSpan w:val="8"/>
            <w:shd w:val="clear" w:color="auto" w:fill="auto"/>
            <w:noWrap/>
            <w:vAlign w:val="center"/>
            <w:hideMark/>
          </w:tcPr>
          <w:p w14:paraId="1A2C80F3" w14:textId="77777777" w:rsidR="00370624" w:rsidRPr="00370624" w:rsidRDefault="00370624" w:rsidP="00370624">
            <w:pPr>
              <w:widowControl/>
              <w:jc w:val="center"/>
              <w:rPr>
                <w:rFonts w:asciiTheme="minorEastAsia" w:eastAsiaTheme="minorEastAsia" w:hAnsiTheme="minorEastAsia" w:cs="宋体" w:hint="eastAsia"/>
                <w:b/>
                <w:bCs/>
                <w:kern w:val="0"/>
                <w:sz w:val="32"/>
                <w:szCs w:val="32"/>
              </w:rPr>
            </w:pPr>
            <w:r w:rsidRPr="00370624">
              <w:rPr>
                <w:rFonts w:asciiTheme="minorEastAsia" w:eastAsiaTheme="minorEastAsia" w:hAnsiTheme="minorEastAsia" w:cs="宋体" w:hint="eastAsia"/>
                <w:b/>
                <w:bCs/>
                <w:kern w:val="0"/>
                <w:sz w:val="32"/>
                <w:szCs w:val="32"/>
              </w:rPr>
              <w:t>部门（单位）整体支出绩效目标自评表</w:t>
            </w:r>
          </w:p>
        </w:tc>
      </w:tr>
      <w:tr w:rsidR="00370624" w:rsidRPr="00370624" w14:paraId="16EBD731" w14:textId="77777777" w:rsidTr="00370624">
        <w:trPr>
          <w:trHeight w:val="360"/>
        </w:trPr>
        <w:tc>
          <w:tcPr>
            <w:tcW w:w="5000" w:type="pct"/>
            <w:gridSpan w:val="8"/>
            <w:shd w:val="clear" w:color="auto" w:fill="auto"/>
            <w:noWrap/>
            <w:vAlign w:val="center"/>
            <w:hideMark/>
          </w:tcPr>
          <w:p w14:paraId="31FB7608"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（2023年度）</w:t>
            </w:r>
          </w:p>
        </w:tc>
      </w:tr>
      <w:tr w:rsidR="00370624" w:rsidRPr="00370624" w14:paraId="2ACD4469" w14:textId="77777777" w:rsidTr="00370624">
        <w:trPr>
          <w:trHeight w:val="660"/>
        </w:trPr>
        <w:tc>
          <w:tcPr>
            <w:tcW w:w="1065" w:type="pct"/>
            <w:shd w:val="clear" w:color="auto" w:fill="auto"/>
            <w:noWrap/>
            <w:vAlign w:val="center"/>
            <w:hideMark/>
          </w:tcPr>
          <w:p w14:paraId="70AB34C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部门（单位）名称</w:t>
            </w:r>
          </w:p>
        </w:tc>
        <w:tc>
          <w:tcPr>
            <w:tcW w:w="3935" w:type="pct"/>
            <w:gridSpan w:val="7"/>
            <w:shd w:val="clear" w:color="auto" w:fill="auto"/>
            <w:noWrap/>
            <w:vAlign w:val="center"/>
            <w:hideMark/>
          </w:tcPr>
          <w:p w14:paraId="7315EA5F" w14:textId="76273B78" w:rsidR="00370624" w:rsidRPr="00370624" w:rsidRDefault="004A5B1C" w:rsidP="00370624">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木垒县老干局</w:t>
            </w:r>
          </w:p>
        </w:tc>
      </w:tr>
      <w:tr w:rsidR="00370624" w:rsidRPr="00370624" w14:paraId="2C99862A" w14:textId="77777777" w:rsidTr="006D09DA">
        <w:trPr>
          <w:trHeight w:val="570"/>
        </w:trPr>
        <w:tc>
          <w:tcPr>
            <w:tcW w:w="1065" w:type="pct"/>
            <w:vMerge w:val="restart"/>
            <w:shd w:val="clear" w:color="auto" w:fill="auto"/>
            <w:vAlign w:val="center"/>
            <w:hideMark/>
          </w:tcPr>
          <w:p w14:paraId="1FC63A67"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部门资金（万元）</w:t>
            </w:r>
          </w:p>
        </w:tc>
        <w:tc>
          <w:tcPr>
            <w:tcW w:w="596" w:type="pct"/>
            <w:shd w:val="clear" w:color="auto" w:fill="auto"/>
            <w:vAlign w:val="center"/>
            <w:hideMark/>
          </w:tcPr>
          <w:p w14:paraId="12BB351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资金来源</w:t>
            </w:r>
          </w:p>
        </w:tc>
        <w:tc>
          <w:tcPr>
            <w:tcW w:w="479" w:type="pct"/>
            <w:shd w:val="clear" w:color="auto" w:fill="auto"/>
            <w:vAlign w:val="center"/>
            <w:hideMark/>
          </w:tcPr>
          <w:p w14:paraId="32F1A67A"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年初预算数</w:t>
            </w:r>
          </w:p>
        </w:tc>
        <w:tc>
          <w:tcPr>
            <w:tcW w:w="479" w:type="pct"/>
            <w:shd w:val="clear" w:color="auto" w:fill="auto"/>
            <w:vAlign w:val="center"/>
            <w:hideMark/>
          </w:tcPr>
          <w:p w14:paraId="7B8C6358"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全年预算数</w:t>
            </w:r>
          </w:p>
        </w:tc>
        <w:tc>
          <w:tcPr>
            <w:tcW w:w="854" w:type="pct"/>
            <w:shd w:val="clear" w:color="auto" w:fill="auto"/>
            <w:vAlign w:val="center"/>
            <w:hideMark/>
          </w:tcPr>
          <w:p w14:paraId="53CC1CAE"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全年执行数</w:t>
            </w:r>
          </w:p>
        </w:tc>
        <w:tc>
          <w:tcPr>
            <w:tcW w:w="415" w:type="pct"/>
            <w:shd w:val="clear" w:color="auto" w:fill="auto"/>
            <w:vAlign w:val="center"/>
            <w:hideMark/>
          </w:tcPr>
          <w:p w14:paraId="587526D6"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分值权重</w:t>
            </w:r>
          </w:p>
        </w:tc>
        <w:tc>
          <w:tcPr>
            <w:tcW w:w="515" w:type="pct"/>
            <w:shd w:val="clear" w:color="auto" w:fill="auto"/>
            <w:vAlign w:val="center"/>
            <w:hideMark/>
          </w:tcPr>
          <w:p w14:paraId="215FC19A"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执行率</w:t>
            </w:r>
          </w:p>
        </w:tc>
        <w:tc>
          <w:tcPr>
            <w:tcW w:w="597" w:type="pct"/>
            <w:shd w:val="clear" w:color="auto" w:fill="auto"/>
            <w:vAlign w:val="center"/>
            <w:hideMark/>
          </w:tcPr>
          <w:p w14:paraId="7192ECF6"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得分</w:t>
            </w:r>
          </w:p>
        </w:tc>
      </w:tr>
      <w:tr w:rsidR="00370624" w:rsidRPr="00370624" w14:paraId="29B601B5" w14:textId="77777777" w:rsidTr="006D09DA">
        <w:trPr>
          <w:trHeight w:val="882"/>
        </w:trPr>
        <w:tc>
          <w:tcPr>
            <w:tcW w:w="1065" w:type="pct"/>
            <w:vMerge/>
            <w:vAlign w:val="center"/>
            <w:hideMark/>
          </w:tcPr>
          <w:p w14:paraId="18BCC936" w14:textId="77777777" w:rsidR="00370624" w:rsidRPr="00370624" w:rsidRDefault="00370624" w:rsidP="00370624">
            <w:pPr>
              <w:widowControl/>
              <w:jc w:val="left"/>
              <w:rPr>
                <w:rFonts w:asciiTheme="minorEastAsia" w:eastAsiaTheme="minorEastAsia" w:hAnsiTheme="minorEastAsia" w:cs="宋体" w:hint="eastAsia"/>
                <w:bCs/>
                <w:kern w:val="0"/>
                <w:sz w:val="20"/>
                <w:szCs w:val="20"/>
              </w:rPr>
            </w:pPr>
          </w:p>
        </w:tc>
        <w:tc>
          <w:tcPr>
            <w:tcW w:w="596" w:type="pct"/>
            <w:shd w:val="clear" w:color="auto" w:fill="auto"/>
            <w:noWrap/>
            <w:vAlign w:val="center"/>
            <w:hideMark/>
          </w:tcPr>
          <w:p w14:paraId="1D7FC8D4"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中央安排</w:t>
            </w:r>
          </w:p>
        </w:tc>
        <w:tc>
          <w:tcPr>
            <w:tcW w:w="479" w:type="pct"/>
            <w:shd w:val="clear" w:color="auto" w:fill="auto"/>
            <w:vAlign w:val="center"/>
            <w:hideMark/>
          </w:tcPr>
          <w:p w14:paraId="4A4826E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479" w:type="pct"/>
            <w:shd w:val="clear" w:color="auto" w:fill="auto"/>
            <w:vAlign w:val="center"/>
            <w:hideMark/>
          </w:tcPr>
          <w:p w14:paraId="4D0A8853"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854" w:type="pct"/>
            <w:shd w:val="clear" w:color="auto" w:fill="auto"/>
            <w:vAlign w:val="center"/>
            <w:hideMark/>
          </w:tcPr>
          <w:p w14:paraId="281CA867"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415" w:type="pct"/>
            <w:shd w:val="clear" w:color="auto" w:fill="auto"/>
            <w:vAlign w:val="center"/>
            <w:hideMark/>
          </w:tcPr>
          <w:p w14:paraId="6E753F7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10</w:t>
            </w:r>
          </w:p>
        </w:tc>
        <w:tc>
          <w:tcPr>
            <w:tcW w:w="515" w:type="pct"/>
            <w:shd w:val="clear" w:color="auto" w:fill="auto"/>
            <w:vAlign w:val="center"/>
            <w:hideMark/>
          </w:tcPr>
          <w:p w14:paraId="2311E14D"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100%</w:t>
            </w:r>
          </w:p>
        </w:tc>
        <w:tc>
          <w:tcPr>
            <w:tcW w:w="597" w:type="pct"/>
            <w:shd w:val="clear" w:color="auto" w:fill="auto"/>
            <w:vAlign w:val="center"/>
            <w:hideMark/>
          </w:tcPr>
          <w:p w14:paraId="7FFD0BAE"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10</w:t>
            </w:r>
          </w:p>
        </w:tc>
      </w:tr>
      <w:tr w:rsidR="00370624" w:rsidRPr="00370624" w14:paraId="1E8E044A" w14:textId="77777777" w:rsidTr="006D09DA">
        <w:trPr>
          <w:trHeight w:val="882"/>
        </w:trPr>
        <w:tc>
          <w:tcPr>
            <w:tcW w:w="1065" w:type="pct"/>
            <w:vMerge/>
            <w:vAlign w:val="center"/>
            <w:hideMark/>
          </w:tcPr>
          <w:p w14:paraId="466C3B05" w14:textId="77777777" w:rsidR="00370624" w:rsidRPr="00370624" w:rsidRDefault="00370624" w:rsidP="00370624">
            <w:pPr>
              <w:widowControl/>
              <w:jc w:val="left"/>
              <w:rPr>
                <w:rFonts w:asciiTheme="minorEastAsia" w:eastAsiaTheme="minorEastAsia" w:hAnsiTheme="minorEastAsia" w:cs="宋体" w:hint="eastAsia"/>
                <w:bCs/>
                <w:kern w:val="0"/>
                <w:sz w:val="20"/>
                <w:szCs w:val="20"/>
              </w:rPr>
            </w:pPr>
          </w:p>
        </w:tc>
        <w:tc>
          <w:tcPr>
            <w:tcW w:w="596" w:type="pct"/>
            <w:shd w:val="clear" w:color="auto" w:fill="auto"/>
            <w:vAlign w:val="center"/>
            <w:hideMark/>
          </w:tcPr>
          <w:p w14:paraId="4121067C"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自治区安排</w:t>
            </w:r>
          </w:p>
        </w:tc>
        <w:tc>
          <w:tcPr>
            <w:tcW w:w="479" w:type="pct"/>
            <w:shd w:val="clear" w:color="auto" w:fill="auto"/>
            <w:vAlign w:val="center"/>
            <w:hideMark/>
          </w:tcPr>
          <w:p w14:paraId="2B028A75"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479" w:type="pct"/>
            <w:shd w:val="clear" w:color="auto" w:fill="auto"/>
            <w:vAlign w:val="center"/>
            <w:hideMark/>
          </w:tcPr>
          <w:p w14:paraId="1B8661F4"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5</w:t>
            </w:r>
            <w:r w:rsidR="00DA2D64">
              <w:rPr>
                <w:rFonts w:asciiTheme="minorEastAsia" w:eastAsiaTheme="minorEastAsia" w:hAnsiTheme="minorEastAsia" w:cs="宋体"/>
                <w:bCs/>
                <w:kern w:val="0"/>
                <w:sz w:val="20"/>
                <w:szCs w:val="20"/>
              </w:rPr>
              <w:t>.00</w:t>
            </w:r>
          </w:p>
        </w:tc>
        <w:tc>
          <w:tcPr>
            <w:tcW w:w="854" w:type="pct"/>
            <w:shd w:val="clear" w:color="auto" w:fill="auto"/>
            <w:vAlign w:val="center"/>
            <w:hideMark/>
          </w:tcPr>
          <w:p w14:paraId="0D689101"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5</w:t>
            </w:r>
            <w:r w:rsidR="00DA2D64">
              <w:rPr>
                <w:rFonts w:asciiTheme="minorEastAsia" w:eastAsiaTheme="minorEastAsia" w:hAnsiTheme="minorEastAsia" w:cs="宋体"/>
                <w:bCs/>
                <w:kern w:val="0"/>
                <w:sz w:val="20"/>
                <w:szCs w:val="20"/>
              </w:rPr>
              <w:t>.00</w:t>
            </w:r>
          </w:p>
        </w:tc>
        <w:tc>
          <w:tcPr>
            <w:tcW w:w="415" w:type="pct"/>
            <w:shd w:val="clear" w:color="auto" w:fill="auto"/>
            <w:vAlign w:val="center"/>
            <w:hideMark/>
          </w:tcPr>
          <w:p w14:paraId="7F8F9226"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15" w:type="pct"/>
            <w:shd w:val="clear" w:color="auto" w:fill="auto"/>
            <w:vAlign w:val="center"/>
            <w:hideMark/>
          </w:tcPr>
          <w:p w14:paraId="41E6C440"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97" w:type="pct"/>
            <w:shd w:val="clear" w:color="auto" w:fill="auto"/>
            <w:vAlign w:val="center"/>
            <w:hideMark/>
          </w:tcPr>
          <w:p w14:paraId="4D039C3F"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r>
      <w:tr w:rsidR="00370624" w:rsidRPr="00370624" w14:paraId="4DD6AF6A" w14:textId="77777777" w:rsidTr="006D09DA">
        <w:trPr>
          <w:trHeight w:val="882"/>
        </w:trPr>
        <w:tc>
          <w:tcPr>
            <w:tcW w:w="1065" w:type="pct"/>
            <w:vMerge/>
            <w:vAlign w:val="center"/>
            <w:hideMark/>
          </w:tcPr>
          <w:p w14:paraId="494757D5" w14:textId="77777777" w:rsidR="00370624" w:rsidRPr="00370624" w:rsidRDefault="00370624" w:rsidP="00370624">
            <w:pPr>
              <w:widowControl/>
              <w:jc w:val="left"/>
              <w:rPr>
                <w:rFonts w:asciiTheme="minorEastAsia" w:eastAsiaTheme="minorEastAsia" w:hAnsiTheme="minorEastAsia" w:cs="宋体" w:hint="eastAsia"/>
                <w:bCs/>
                <w:kern w:val="0"/>
                <w:sz w:val="20"/>
                <w:szCs w:val="20"/>
              </w:rPr>
            </w:pPr>
          </w:p>
        </w:tc>
        <w:tc>
          <w:tcPr>
            <w:tcW w:w="596" w:type="pct"/>
            <w:shd w:val="clear" w:color="auto" w:fill="auto"/>
            <w:vAlign w:val="center"/>
            <w:hideMark/>
          </w:tcPr>
          <w:p w14:paraId="5101751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地（州、市）安排</w:t>
            </w:r>
          </w:p>
        </w:tc>
        <w:tc>
          <w:tcPr>
            <w:tcW w:w="479" w:type="pct"/>
            <w:shd w:val="clear" w:color="auto" w:fill="auto"/>
            <w:vAlign w:val="center"/>
            <w:hideMark/>
          </w:tcPr>
          <w:p w14:paraId="3FF711E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479" w:type="pct"/>
            <w:shd w:val="clear" w:color="auto" w:fill="auto"/>
            <w:vAlign w:val="center"/>
            <w:hideMark/>
          </w:tcPr>
          <w:p w14:paraId="0477D857"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854" w:type="pct"/>
            <w:shd w:val="clear" w:color="auto" w:fill="auto"/>
            <w:vAlign w:val="center"/>
            <w:hideMark/>
          </w:tcPr>
          <w:p w14:paraId="04B34545"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415" w:type="pct"/>
            <w:shd w:val="clear" w:color="auto" w:fill="auto"/>
            <w:vAlign w:val="center"/>
            <w:hideMark/>
          </w:tcPr>
          <w:p w14:paraId="6C751C5D"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15" w:type="pct"/>
            <w:shd w:val="clear" w:color="auto" w:fill="auto"/>
            <w:vAlign w:val="center"/>
            <w:hideMark/>
          </w:tcPr>
          <w:p w14:paraId="63CE13BE"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97" w:type="pct"/>
            <w:shd w:val="clear" w:color="auto" w:fill="auto"/>
            <w:vAlign w:val="center"/>
            <w:hideMark/>
          </w:tcPr>
          <w:p w14:paraId="73D858E1"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r>
      <w:tr w:rsidR="006D09DA" w:rsidRPr="00370624" w14:paraId="5DCE0E3A" w14:textId="77777777" w:rsidTr="006D09DA">
        <w:trPr>
          <w:trHeight w:val="882"/>
        </w:trPr>
        <w:tc>
          <w:tcPr>
            <w:tcW w:w="1065" w:type="pct"/>
            <w:vMerge/>
            <w:vAlign w:val="center"/>
            <w:hideMark/>
          </w:tcPr>
          <w:p w14:paraId="40146321" w14:textId="77777777" w:rsidR="006D09DA" w:rsidRPr="00370624" w:rsidRDefault="006D09DA" w:rsidP="006D09DA">
            <w:pPr>
              <w:widowControl/>
              <w:jc w:val="left"/>
              <w:rPr>
                <w:rFonts w:asciiTheme="minorEastAsia" w:eastAsiaTheme="minorEastAsia" w:hAnsiTheme="minorEastAsia" w:cs="宋体" w:hint="eastAsia"/>
                <w:bCs/>
                <w:kern w:val="0"/>
                <w:sz w:val="20"/>
                <w:szCs w:val="20"/>
              </w:rPr>
            </w:pPr>
          </w:p>
        </w:tc>
        <w:tc>
          <w:tcPr>
            <w:tcW w:w="596" w:type="pct"/>
            <w:shd w:val="clear" w:color="auto" w:fill="auto"/>
            <w:vAlign w:val="center"/>
            <w:hideMark/>
          </w:tcPr>
          <w:p w14:paraId="692BB8DC" w14:textId="77777777" w:rsidR="006D09DA" w:rsidRPr="00370624" w:rsidRDefault="006D09DA" w:rsidP="006D09DA">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县（市、区）安排</w:t>
            </w:r>
          </w:p>
        </w:tc>
        <w:tc>
          <w:tcPr>
            <w:tcW w:w="479" w:type="pct"/>
            <w:shd w:val="clear" w:color="auto" w:fill="auto"/>
            <w:vAlign w:val="center"/>
            <w:hideMark/>
          </w:tcPr>
          <w:p w14:paraId="4D5FC1E3" w14:textId="77777777" w:rsidR="006D09DA" w:rsidRPr="00370624" w:rsidRDefault="006D09DA" w:rsidP="006D09DA">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284.59</w:t>
            </w:r>
          </w:p>
        </w:tc>
        <w:tc>
          <w:tcPr>
            <w:tcW w:w="479" w:type="pct"/>
            <w:shd w:val="clear" w:color="auto" w:fill="auto"/>
            <w:vAlign w:val="center"/>
            <w:hideMark/>
          </w:tcPr>
          <w:p w14:paraId="6D9E05DE" w14:textId="77777777" w:rsidR="006D09DA" w:rsidRPr="00370624" w:rsidRDefault="006D09DA" w:rsidP="006D09DA">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237.48</w:t>
            </w:r>
          </w:p>
        </w:tc>
        <w:tc>
          <w:tcPr>
            <w:tcW w:w="854" w:type="pct"/>
            <w:shd w:val="clear" w:color="auto" w:fill="auto"/>
            <w:vAlign w:val="center"/>
            <w:hideMark/>
          </w:tcPr>
          <w:p w14:paraId="6253FEC5" w14:textId="77777777" w:rsidR="006D09DA" w:rsidRPr="00370624" w:rsidRDefault="006D09DA" w:rsidP="006D09DA">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237.48</w:t>
            </w:r>
          </w:p>
        </w:tc>
        <w:tc>
          <w:tcPr>
            <w:tcW w:w="415" w:type="pct"/>
            <w:shd w:val="clear" w:color="auto" w:fill="auto"/>
            <w:vAlign w:val="center"/>
            <w:hideMark/>
          </w:tcPr>
          <w:p w14:paraId="4B61C5C6" w14:textId="015F163E" w:rsidR="006D09DA" w:rsidRPr="00370624" w:rsidRDefault="006D09DA" w:rsidP="006D09DA">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15" w:type="pct"/>
            <w:shd w:val="clear" w:color="auto" w:fill="auto"/>
            <w:vAlign w:val="center"/>
            <w:hideMark/>
          </w:tcPr>
          <w:p w14:paraId="00ED2097" w14:textId="639F2076" w:rsidR="006D09DA" w:rsidRPr="00370624" w:rsidRDefault="006D09DA" w:rsidP="006D09DA">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97" w:type="pct"/>
            <w:shd w:val="clear" w:color="auto" w:fill="auto"/>
            <w:vAlign w:val="center"/>
            <w:hideMark/>
          </w:tcPr>
          <w:p w14:paraId="2407E44C" w14:textId="110DAD46" w:rsidR="006D09DA" w:rsidRPr="00370624" w:rsidRDefault="006D09DA" w:rsidP="006D09DA">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r>
      <w:tr w:rsidR="006D09DA" w:rsidRPr="00370624" w14:paraId="1ADB6EB8" w14:textId="77777777" w:rsidTr="006D09DA">
        <w:trPr>
          <w:trHeight w:val="882"/>
        </w:trPr>
        <w:tc>
          <w:tcPr>
            <w:tcW w:w="1065" w:type="pct"/>
            <w:vMerge/>
            <w:vAlign w:val="center"/>
            <w:hideMark/>
          </w:tcPr>
          <w:p w14:paraId="4504AB83" w14:textId="77777777" w:rsidR="006D09DA" w:rsidRPr="00370624" w:rsidRDefault="006D09DA" w:rsidP="006D09DA">
            <w:pPr>
              <w:widowControl/>
              <w:jc w:val="left"/>
              <w:rPr>
                <w:rFonts w:asciiTheme="minorEastAsia" w:eastAsiaTheme="minorEastAsia" w:hAnsiTheme="minorEastAsia" w:cs="宋体" w:hint="eastAsia"/>
                <w:bCs/>
                <w:kern w:val="0"/>
                <w:sz w:val="20"/>
                <w:szCs w:val="20"/>
              </w:rPr>
            </w:pPr>
          </w:p>
        </w:tc>
        <w:tc>
          <w:tcPr>
            <w:tcW w:w="596" w:type="pct"/>
            <w:shd w:val="clear" w:color="auto" w:fill="auto"/>
            <w:vAlign w:val="center"/>
            <w:hideMark/>
          </w:tcPr>
          <w:p w14:paraId="5F349A0D" w14:textId="77777777" w:rsidR="006D09DA" w:rsidRPr="00370624" w:rsidRDefault="006D09DA" w:rsidP="006D09DA">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其他资金</w:t>
            </w:r>
          </w:p>
        </w:tc>
        <w:tc>
          <w:tcPr>
            <w:tcW w:w="479" w:type="pct"/>
            <w:shd w:val="clear" w:color="auto" w:fill="auto"/>
            <w:vAlign w:val="center"/>
            <w:hideMark/>
          </w:tcPr>
          <w:p w14:paraId="0006E049" w14:textId="77777777" w:rsidR="006D09DA" w:rsidRPr="00370624" w:rsidRDefault="006D09DA" w:rsidP="006D09DA">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479" w:type="pct"/>
            <w:shd w:val="clear" w:color="auto" w:fill="auto"/>
            <w:vAlign w:val="center"/>
            <w:hideMark/>
          </w:tcPr>
          <w:p w14:paraId="22D6F1CA" w14:textId="77777777" w:rsidR="006D09DA" w:rsidRPr="00370624" w:rsidRDefault="006D09DA" w:rsidP="006D09DA">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854" w:type="pct"/>
            <w:shd w:val="clear" w:color="auto" w:fill="auto"/>
            <w:vAlign w:val="center"/>
            <w:hideMark/>
          </w:tcPr>
          <w:p w14:paraId="2B069EBD" w14:textId="77777777" w:rsidR="006D09DA" w:rsidRPr="00370624" w:rsidRDefault="006D09DA" w:rsidP="006D09DA">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415" w:type="pct"/>
            <w:shd w:val="clear" w:color="auto" w:fill="auto"/>
            <w:vAlign w:val="center"/>
            <w:hideMark/>
          </w:tcPr>
          <w:p w14:paraId="38047D4C" w14:textId="7290E231" w:rsidR="006D09DA" w:rsidRPr="00370624" w:rsidRDefault="006D09DA" w:rsidP="006D09DA">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15" w:type="pct"/>
            <w:shd w:val="clear" w:color="auto" w:fill="auto"/>
            <w:vAlign w:val="center"/>
            <w:hideMark/>
          </w:tcPr>
          <w:p w14:paraId="1F478EC6" w14:textId="7F2221D9" w:rsidR="006D09DA" w:rsidRPr="00370624" w:rsidRDefault="006D09DA" w:rsidP="006D09DA">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97" w:type="pct"/>
            <w:shd w:val="clear" w:color="auto" w:fill="auto"/>
            <w:vAlign w:val="center"/>
            <w:hideMark/>
          </w:tcPr>
          <w:p w14:paraId="173D0452" w14:textId="5F3C47EA" w:rsidR="006D09DA" w:rsidRPr="00370624" w:rsidRDefault="006D09DA" w:rsidP="006D09DA">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r>
      <w:tr w:rsidR="00370624" w:rsidRPr="00370624" w14:paraId="43549ADF" w14:textId="77777777" w:rsidTr="006D09DA">
        <w:trPr>
          <w:trHeight w:val="882"/>
        </w:trPr>
        <w:tc>
          <w:tcPr>
            <w:tcW w:w="1065" w:type="pct"/>
            <w:vMerge/>
            <w:vAlign w:val="center"/>
            <w:hideMark/>
          </w:tcPr>
          <w:p w14:paraId="6F3353C5" w14:textId="77777777" w:rsidR="00370624" w:rsidRPr="00370624" w:rsidRDefault="00370624" w:rsidP="00370624">
            <w:pPr>
              <w:widowControl/>
              <w:jc w:val="left"/>
              <w:rPr>
                <w:rFonts w:asciiTheme="minorEastAsia" w:eastAsiaTheme="minorEastAsia" w:hAnsiTheme="minorEastAsia" w:cs="宋体" w:hint="eastAsia"/>
                <w:bCs/>
                <w:kern w:val="0"/>
                <w:sz w:val="20"/>
                <w:szCs w:val="20"/>
              </w:rPr>
            </w:pPr>
          </w:p>
        </w:tc>
        <w:tc>
          <w:tcPr>
            <w:tcW w:w="596" w:type="pct"/>
            <w:shd w:val="clear" w:color="auto" w:fill="auto"/>
            <w:vAlign w:val="center"/>
            <w:hideMark/>
          </w:tcPr>
          <w:p w14:paraId="1F219EFC"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合计</w:t>
            </w:r>
          </w:p>
        </w:tc>
        <w:tc>
          <w:tcPr>
            <w:tcW w:w="479" w:type="pct"/>
            <w:shd w:val="clear" w:color="auto" w:fill="auto"/>
            <w:vAlign w:val="center"/>
            <w:hideMark/>
          </w:tcPr>
          <w:p w14:paraId="67DCEB1B"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284.59</w:t>
            </w:r>
          </w:p>
        </w:tc>
        <w:tc>
          <w:tcPr>
            <w:tcW w:w="479" w:type="pct"/>
            <w:shd w:val="clear" w:color="auto" w:fill="auto"/>
            <w:vAlign w:val="center"/>
            <w:hideMark/>
          </w:tcPr>
          <w:p w14:paraId="2134688A"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242.48</w:t>
            </w:r>
          </w:p>
        </w:tc>
        <w:tc>
          <w:tcPr>
            <w:tcW w:w="854" w:type="pct"/>
            <w:shd w:val="clear" w:color="auto" w:fill="auto"/>
            <w:vAlign w:val="center"/>
            <w:hideMark/>
          </w:tcPr>
          <w:p w14:paraId="729B4807"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242.48</w:t>
            </w:r>
          </w:p>
        </w:tc>
        <w:tc>
          <w:tcPr>
            <w:tcW w:w="415" w:type="pct"/>
            <w:shd w:val="clear" w:color="auto" w:fill="auto"/>
            <w:vAlign w:val="center"/>
            <w:hideMark/>
          </w:tcPr>
          <w:p w14:paraId="4A2722D6"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15" w:type="pct"/>
            <w:shd w:val="clear" w:color="auto" w:fill="auto"/>
            <w:vAlign w:val="center"/>
            <w:hideMark/>
          </w:tcPr>
          <w:p w14:paraId="5A7053F7"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97" w:type="pct"/>
            <w:shd w:val="clear" w:color="auto" w:fill="auto"/>
            <w:vAlign w:val="center"/>
            <w:hideMark/>
          </w:tcPr>
          <w:p w14:paraId="22521DF9"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r>
      <w:tr w:rsidR="00370624" w:rsidRPr="00370624" w14:paraId="6B4C0173" w14:textId="77777777" w:rsidTr="00370624">
        <w:trPr>
          <w:trHeight w:val="705"/>
        </w:trPr>
        <w:tc>
          <w:tcPr>
            <w:tcW w:w="1065" w:type="pct"/>
            <w:vMerge w:val="restart"/>
            <w:shd w:val="clear" w:color="auto" w:fill="auto"/>
            <w:vAlign w:val="center"/>
            <w:hideMark/>
          </w:tcPr>
          <w:p w14:paraId="1FC62672"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年度总体目标</w:t>
            </w:r>
          </w:p>
        </w:tc>
        <w:tc>
          <w:tcPr>
            <w:tcW w:w="1554" w:type="pct"/>
            <w:gridSpan w:val="3"/>
            <w:shd w:val="clear" w:color="auto" w:fill="auto"/>
            <w:noWrap/>
            <w:vAlign w:val="center"/>
            <w:hideMark/>
          </w:tcPr>
          <w:p w14:paraId="0FBD9731"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预期目标</w:t>
            </w:r>
          </w:p>
        </w:tc>
        <w:tc>
          <w:tcPr>
            <w:tcW w:w="2381" w:type="pct"/>
            <w:gridSpan w:val="4"/>
            <w:shd w:val="clear" w:color="auto" w:fill="auto"/>
            <w:noWrap/>
            <w:vAlign w:val="center"/>
            <w:hideMark/>
          </w:tcPr>
          <w:p w14:paraId="775DF9FB"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实际完成情况</w:t>
            </w:r>
          </w:p>
        </w:tc>
      </w:tr>
      <w:tr w:rsidR="00370624" w:rsidRPr="00370624" w14:paraId="3249BF39" w14:textId="77777777" w:rsidTr="00370624">
        <w:trPr>
          <w:trHeight w:val="1999"/>
        </w:trPr>
        <w:tc>
          <w:tcPr>
            <w:tcW w:w="1065" w:type="pct"/>
            <w:vMerge/>
            <w:vAlign w:val="center"/>
            <w:hideMark/>
          </w:tcPr>
          <w:p w14:paraId="5DE08EF0" w14:textId="77777777" w:rsidR="00370624" w:rsidRPr="00370624" w:rsidRDefault="00370624" w:rsidP="00370624">
            <w:pPr>
              <w:widowControl/>
              <w:jc w:val="left"/>
              <w:rPr>
                <w:rFonts w:asciiTheme="minorEastAsia" w:eastAsiaTheme="minorEastAsia" w:hAnsiTheme="minorEastAsia" w:cs="宋体" w:hint="eastAsia"/>
                <w:bCs/>
                <w:kern w:val="0"/>
                <w:sz w:val="20"/>
                <w:szCs w:val="20"/>
              </w:rPr>
            </w:pPr>
          </w:p>
        </w:tc>
        <w:tc>
          <w:tcPr>
            <w:tcW w:w="1554" w:type="pct"/>
            <w:gridSpan w:val="3"/>
            <w:shd w:val="clear" w:color="auto" w:fill="auto"/>
            <w:vAlign w:val="center"/>
            <w:hideMark/>
          </w:tcPr>
          <w:p w14:paraId="0AD87843"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目标1：组织老干部学习新政策，在社会主义物质文明和精神文明建设中发挥作用；做好老干部的管理服务工作。                                         </w:t>
            </w:r>
            <w:r w:rsidRPr="00370624">
              <w:rPr>
                <w:rFonts w:asciiTheme="minorEastAsia" w:eastAsiaTheme="minorEastAsia" w:hAnsiTheme="minorEastAsia" w:cs="宋体" w:hint="eastAsia"/>
                <w:kern w:val="0"/>
                <w:sz w:val="20"/>
                <w:szCs w:val="20"/>
              </w:rPr>
              <w:br/>
            </w:r>
            <w:r w:rsidRPr="00370624">
              <w:rPr>
                <w:rFonts w:asciiTheme="minorEastAsia" w:eastAsiaTheme="minorEastAsia" w:hAnsiTheme="minorEastAsia" w:cs="宋体" w:hint="eastAsia"/>
                <w:kern w:val="0"/>
                <w:sz w:val="20"/>
                <w:szCs w:val="20"/>
              </w:rPr>
              <w:br/>
              <w:t>目标2：组织老干部参加老干部党校培训1次</w:t>
            </w:r>
            <w:r w:rsidRPr="00370624">
              <w:rPr>
                <w:rFonts w:asciiTheme="minorEastAsia" w:eastAsiaTheme="minorEastAsia" w:hAnsiTheme="minorEastAsia" w:cs="宋体" w:hint="eastAsia"/>
                <w:kern w:val="0"/>
                <w:sz w:val="20"/>
                <w:szCs w:val="20"/>
              </w:rPr>
              <w:br/>
            </w:r>
            <w:r w:rsidRPr="00370624">
              <w:rPr>
                <w:rFonts w:asciiTheme="minorEastAsia" w:eastAsiaTheme="minorEastAsia" w:hAnsiTheme="minorEastAsia" w:cs="宋体" w:hint="eastAsia"/>
                <w:kern w:val="0"/>
                <w:sz w:val="20"/>
                <w:szCs w:val="20"/>
              </w:rPr>
              <w:br/>
              <w:t>目标3：关心关爱、慰问离退休老干部及遗孀8人。</w:t>
            </w:r>
          </w:p>
        </w:tc>
        <w:tc>
          <w:tcPr>
            <w:tcW w:w="2381" w:type="pct"/>
            <w:gridSpan w:val="4"/>
            <w:shd w:val="clear" w:color="auto" w:fill="auto"/>
            <w:vAlign w:val="center"/>
            <w:hideMark/>
          </w:tcPr>
          <w:p w14:paraId="2D8A6B79"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截止2023年12月底本单位已完成组织老干部学习新政策，在社会主义物质文明和精神文明建设中发挥作用；做好老干部的管理服务工作和组织老干部参加老干部党校培训1次以及关心关爱、慰问离退休老干部及遗孀8人。</w:t>
            </w:r>
          </w:p>
        </w:tc>
      </w:tr>
      <w:tr w:rsidR="00370624" w:rsidRPr="00370624" w14:paraId="75E55B68" w14:textId="77777777" w:rsidTr="006D09DA">
        <w:trPr>
          <w:trHeight w:val="582"/>
        </w:trPr>
        <w:tc>
          <w:tcPr>
            <w:tcW w:w="1065" w:type="pct"/>
            <w:shd w:val="clear" w:color="auto" w:fill="auto"/>
            <w:vAlign w:val="center"/>
            <w:hideMark/>
          </w:tcPr>
          <w:p w14:paraId="5239C55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一级指标</w:t>
            </w:r>
          </w:p>
        </w:tc>
        <w:tc>
          <w:tcPr>
            <w:tcW w:w="596" w:type="pct"/>
            <w:shd w:val="clear" w:color="auto" w:fill="auto"/>
            <w:vAlign w:val="center"/>
            <w:hideMark/>
          </w:tcPr>
          <w:p w14:paraId="0D55BB49"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二级指标</w:t>
            </w:r>
          </w:p>
        </w:tc>
        <w:tc>
          <w:tcPr>
            <w:tcW w:w="479" w:type="pct"/>
            <w:shd w:val="clear" w:color="auto" w:fill="auto"/>
            <w:vAlign w:val="center"/>
            <w:hideMark/>
          </w:tcPr>
          <w:p w14:paraId="2CFE96F8"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三级指标</w:t>
            </w:r>
          </w:p>
        </w:tc>
        <w:tc>
          <w:tcPr>
            <w:tcW w:w="479" w:type="pct"/>
            <w:shd w:val="clear" w:color="auto" w:fill="auto"/>
            <w:vAlign w:val="center"/>
            <w:hideMark/>
          </w:tcPr>
          <w:p w14:paraId="3DF26B74"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预期指标值</w:t>
            </w:r>
          </w:p>
        </w:tc>
        <w:tc>
          <w:tcPr>
            <w:tcW w:w="854" w:type="pct"/>
            <w:shd w:val="clear" w:color="auto" w:fill="auto"/>
            <w:vAlign w:val="center"/>
            <w:hideMark/>
          </w:tcPr>
          <w:p w14:paraId="1811264C"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指标值设定依据</w:t>
            </w:r>
          </w:p>
        </w:tc>
        <w:tc>
          <w:tcPr>
            <w:tcW w:w="415" w:type="pct"/>
            <w:shd w:val="clear" w:color="auto" w:fill="auto"/>
            <w:vAlign w:val="center"/>
            <w:hideMark/>
          </w:tcPr>
          <w:p w14:paraId="64F6ED53"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分值权重</w:t>
            </w:r>
          </w:p>
        </w:tc>
        <w:tc>
          <w:tcPr>
            <w:tcW w:w="515" w:type="pct"/>
            <w:shd w:val="clear" w:color="auto" w:fill="auto"/>
            <w:vAlign w:val="center"/>
            <w:hideMark/>
          </w:tcPr>
          <w:p w14:paraId="6FFB8070"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实际完成指标值</w:t>
            </w:r>
          </w:p>
        </w:tc>
        <w:tc>
          <w:tcPr>
            <w:tcW w:w="597" w:type="pct"/>
            <w:shd w:val="clear" w:color="auto" w:fill="auto"/>
            <w:vAlign w:val="center"/>
            <w:hideMark/>
          </w:tcPr>
          <w:p w14:paraId="1E7B291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得分</w:t>
            </w:r>
          </w:p>
        </w:tc>
      </w:tr>
      <w:tr w:rsidR="00370624" w:rsidRPr="00370624" w14:paraId="372F5B22" w14:textId="77777777" w:rsidTr="006D09DA">
        <w:trPr>
          <w:trHeight w:val="739"/>
        </w:trPr>
        <w:tc>
          <w:tcPr>
            <w:tcW w:w="1065" w:type="pct"/>
            <w:vMerge w:val="restart"/>
            <w:shd w:val="clear" w:color="auto" w:fill="auto"/>
            <w:vAlign w:val="center"/>
            <w:hideMark/>
          </w:tcPr>
          <w:p w14:paraId="7AF09A1E"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运行成本</w:t>
            </w:r>
          </w:p>
        </w:tc>
        <w:tc>
          <w:tcPr>
            <w:tcW w:w="596" w:type="pct"/>
            <w:vMerge w:val="restart"/>
            <w:shd w:val="clear" w:color="auto" w:fill="auto"/>
            <w:vAlign w:val="center"/>
            <w:hideMark/>
          </w:tcPr>
          <w:p w14:paraId="7B555C1E"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数量指标</w:t>
            </w:r>
          </w:p>
        </w:tc>
        <w:tc>
          <w:tcPr>
            <w:tcW w:w="479" w:type="pct"/>
            <w:shd w:val="clear" w:color="auto" w:fill="auto"/>
            <w:vAlign w:val="center"/>
            <w:hideMark/>
          </w:tcPr>
          <w:p w14:paraId="14BBE868"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保障办公人员数量</w:t>
            </w:r>
          </w:p>
        </w:tc>
        <w:tc>
          <w:tcPr>
            <w:tcW w:w="479" w:type="pct"/>
            <w:shd w:val="clear" w:color="auto" w:fill="auto"/>
            <w:vAlign w:val="center"/>
            <w:hideMark/>
          </w:tcPr>
          <w:p w14:paraId="07CF9ADA"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&gt;=6人</w:t>
            </w:r>
          </w:p>
        </w:tc>
        <w:tc>
          <w:tcPr>
            <w:tcW w:w="854" w:type="pct"/>
            <w:shd w:val="clear" w:color="auto" w:fill="auto"/>
            <w:vAlign w:val="center"/>
            <w:hideMark/>
          </w:tcPr>
          <w:p w14:paraId="42745218"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中共木垒哈萨克自治县委员会办公室关于印发《中共木垒哈萨克自治县委员会老干部局职能配置、内设机构和人员编制规定》的通知</w:t>
            </w:r>
          </w:p>
        </w:tc>
        <w:tc>
          <w:tcPr>
            <w:tcW w:w="415" w:type="pct"/>
            <w:shd w:val="clear" w:color="auto" w:fill="auto"/>
            <w:vAlign w:val="center"/>
            <w:hideMark/>
          </w:tcPr>
          <w:p w14:paraId="037E45B4"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8</w:t>
            </w:r>
          </w:p>
        </w:tc>
        <w:tc>
          <w:tcPr>
            <w:tcW w:w="515" w:type="pct"/>
            <w:shd w:val="clear" w:color="auto" w:fill="auto"/>
            <w:vAlign w:val="center"/>
            <w:hideMark/>
          </w:tcPr>
          <w:p w14:paraId="1E44BBD8"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6人</w:t>
            </w:r>
          </w:p>
        </w:tc>
        <w:tc>
          <w:tcPr>
            <w:tcW w:w="597" w:type="pct"/>
            <w:shd w:val="clear" w:color="auto" w:fill="auto"/>
            <w:vAlign w:val="center"/>
            <w:hideMark/>
          </w:tcPr>
          <w:p w14:paraId="4DE722D0"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8</w:t>
            </w:r>
          </w:p>
        </w:tc>
      </w:tr>
      <w:tr w:rsidR="00370624" w:rsidRPr="00370624" w14:paraId="5AA18B05" w14:textId="77777777" w:rsidTr="006D09DA">
        <w:trPr>
          <w:trHeight w:val="739"/>
        </w:trPr>
        <w:tc>
          <w:tcPr>
            <w:tcW w:w="1065" w:type="pct"/>
            <w:vMerge/>
            <w:vAlign w:val="center"/>
            <w:hideMark/>
          </w:tcPr>
          <w:p w14:paraId="2EC7EB76"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596" w:type="pct"/>
            <w:vMerge/>
            <w:vAlign w:val="center"/>
            <w:hideMark/>
          </w:tcPr>
          <w:p w14:paraId="46A0EBFA"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479" w:type="pct"/>
            <w:shd w:val="clear" w:color="auto" w:fill="auto"/>
            <w:vAlign w:val="center"/>
            <w:hideMark/>
          </w:tcPr>
          <w:p w14:paraId="2689B50E"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公务保障用车数量</w:t>
            </w:r>
          </w:p>
        </w:tc>
        <w:tc>
          <w:tcPr>
            <w:tcW w:w="479" w:type="pct"/>
            <w:shd w:val="clear" w:color="auto" w:fill="auto"/>
            <w:vAlign w:val="center"/>
            <w:hideMark/>
          </w:tcPr>
          <w:p w14:paraId="0BF3AEC2"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&gt;=1辆</w:t>
            </w:r>
          </w:p>
        </w:tc>
        <w:tc>
          <w:tcPr>
            <w:tcW w:w="854" w:type="pct"/>
            <w:shd w:val="clear" w:color="auto" w:fill="auto"/>
            <w:vAlign w:val="center"/>
            <w:hideMark/>
          </w:tcPr>
          <w:p w14:paraId="1E8405B2"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中共木垒哈萨克自治县委员会办公室关于印发《中共木垒哈萨克自治县委员会老干</w:t>
            </w:r>
            <w:r w:rsidRPr="00370624">
              <w:rPr>
                <w:rFonts w:asciiTheme="minorEastAsia" w:eastAsiaTheme="minorEastAsia" w:hAnsiTheme="minorEastAsia" w:cs="宋体" w:hint="eastAsia"/>
                <w:kern w:val="0"/>
                <w:sz w:val="20"/>
                <w:szCs w:val="20"/>
              </w:rPr>
              <w:lastRenderedPageBreak/>
              <w:t>部局职能配置、内设机构和人员编制规定》的通知</w:t>
            </w:r>
          </w:p>
        </w:tc>
        <w:tc>
          <w:tcPr>
            <w:tcW w:w="415" w:type="pct"/>
            <w:shd w:val="clear" w:color="auto" w:fill="auto"/>
            <w:vAlign w:val="center"/>
            <w:hideMark/>
          </w:tcPr>
          <w:p w14:paraId="49DB4080"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lastRenderedPageBreak/>
              <w:t>8</w:t>
            </w:r>
          </w:p>
        </w:tc>
        <w:tc>
          <w:tcPr>
            <w:tcW w:w="515" w:type="pct"/>
            <w:shd w:val="clear" w:color="auto" w:fill="auto"/>
            <w:vAlign w:val="center"/>
            <w:hideMark/>
          </w:tcPr>
          <w:p w14:paraId="7B46493C"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1辆</w:t>
            </w:r>
          </w:p>
        </w:tc>
        <w:tc>
          <w:tcPr>
            <w:tcW w:w="597" w:type="pct"/>
            <w:shd w:val="clear" w:color="auto" w:fill="auto"/>
            <w:vAlign w:val="center"/>
            <w:hideMark/>
          </w:tcPr>
          <w:p w14:paraId="527481BA"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8</w:t>
            </w:r>
          </w:p>
        </w:tc>
      </w:tr>
      <w:tr w:rsidR="00370624" w:rsidRPr="00370624" w14:paraId="0EB6F1F7" w14:textId="77777777" w:rsidTr="006D09DA">
        <w:trPr>
          <w:trHeight w:val="739"/>
        </w:trPr>
        <w:tc>
          <w:tcPr>
            <w:tcW w:w="1065" w:type="pct"/>
            <w:vMerge w:val="restart"/>
            <w:shd w:val="clear" w:color="auto" w:fill="auto"/>
            <w:vAlign w:val="center"/>
            <w:hideMark/>
          </w:tcPr>
          <w:p w14:paraId="025F1F7A"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管理效率</w:t>
            </w:r>
          </w:p>
        </w:tc>
        <w:tc>
          <w:tcPr>
            <w:tcW w:w="596" w:type="pct"/>
            <w:vMerge/>
            <w:vAlign w:val="center"/>
            <w:hideMark/>
          </w:tcPr>
          <w:p w14:paraId="16474AF0"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479" w:type="pct"/>
            <w:shd w:val="clear" w:color="auto" w:fill="auto"/>
            <w:vAlign w:val="center"/>
            <w:hideMark/>
          </w:tcPr>
          <w:p w14:paraId="481294D5"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组织老干部文艺活动</w:t>
            </w:r>
          </w:p>
        </w:tc>
        <w:tc>
          <w:tcPr>
            <w:tcW w:w="479" w:type="pct"/>
            <w:shd w:val="clear" w:color="auto" w:fill="auto"/>
            <w:vAlign w:val="center"/>
            <w:hideMark/>
          </w:tcPr>
          <w:p w14:paraId="0BE49057"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&gt;=10次</w:t>
            </w:r>
          </w:p>
        </w:tc>
        <w:tc>
          <w:tcPr>
            <w:tcW w:w="854" w:type="pct"/>
            <w:shd w:val="clear" w:color="auto" w:fill="auto"/>
            <w:vAlign w:val="center"/>
            <w:hideMark/>
          </w:tcPr>
          <w:p w14:paraId="5A820EBA"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木垒县老干局2023年工作计划</w:t>
            </w:r>
          </w:p>
        </w:tc>
        <w:tc>
          <w:tcPr>
            <w:tcW w:w="415" w:type="pct"/>
            <w:shd w:val="clear" w:color="auto" w:fill="auto"/>
            <w:vAlign w:val="center"/>
            <w:hideMark/>
          </w:tcPr>
          <w:p w14:paraId="4A7BED75"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13</w:t>
            </w:r>
          </w:p>
        </w:tc>
        <w:tc>
          <w:tcPr>
            <w:tcW w:w="515" w:type="pct"/>
            <w:shd w:val="clear" w:color="auto" w:fill="auto"/>
            <w:vAlign w:val="center"/>
            <w:hideMark/>
          </w:tcPr>
          <w:p w14:paraId="0F516CF6"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10次</w:t>
            </w:r>
          </w:p>
        </w:tc>
        <w:tc>
          <w:tcPr>
            <w:tcW w:w="597" w:type="pct"/>
            <w:shd w:val="clear" w:color="auto" w:fill="auto"/>
            <w:vAlign w:val="center"/>
            <w:hideMark/>
          </w:tcPr>
          <w:p w14:paraId="41CDC979"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13</w:t>
            </w:r>
          </w:p>
        </w:tc>
      </w:tr>
      <w:tr w:rsidR="00370624" w:rsidRPr="00370624" w14:paraId="57B6B227" w14:textId="77777777" w:rsidTr="006D09DA">
        <w:trPr>
          <w:trHeight w:val="739"/>
        </w:trPr>
        <w:tc>
          <w:tcPr>
            <w:tcW w:w="1065" w:type="pct"/>
            <w:vMerge/>
            <w:vAlign w:val="center"/>
            <w:hideMark/>
          </w:tcPr>
          <w:p w14:paraId="1B6D3D64"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596" w:type="pct"/>
            <w:vMerge/>
            <w:vAlign w:val="center"/>
            <w:hideMark/>
          </w:tcPr>
          <w:p w14:paraId="48D8E2B2"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479" w:type="pct"/>
            <w:shd w:val="clear" w:color="auto" w:fill="auto"/>
            <w:vAlign w:val="center"/>
            <w:hideMark/>
          </w:tcPr>
          <w:p w14:paraId="437D9770"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开展全县老干部送学活动</w:t>
            </w:r>
          </w:p>
        </w:tc>
        <w:tc>
          <w:tcPr>
            <w:tcW w:w="479" w:type="pct"/>
            <w:shd w:val="clear" w:color="auto" w:fill="auto"/>
            <w:vAlign w:val="center"/>
            <w:hideMark/>
          </w:tcPr>
          <w:p w14:paraId="4427762F"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&gt;=1次</w:t>
            </w:r>
          </w:p>
        </w:tc>
        <w:tc>
          <w:tcPr>
            <w:tcW w:w="854" w:type="pct"/>
            <w:shd w:val="clear" w:color="auto" w:fill="auto"/>
            <w:vAlign w:val="center"/>
            <w:hideMark/>
          </w:tcPr>
          <w:p w14:paraId="38EDC264"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木垒县老干局2023年工作计划</w:t>
            </w:r>
          </w:p>
        </w:tc>
        <w:tc>
          <w:tcPr>
            <w:tcW w:w="415" w:type="pct"/>
            <w:shd w:val="clear" w:color="auto" w:fill="auto"/>
            <w:vAlign w:val="center"/>
            <w:hideMark/>
          </w:tcPr>
          <w:p w14:paraId="14473D97"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12</w:t>
            </w:r>
          </w:p>
        </w:tc>
        <w:tc>
          <w:tcPr>
            <w:tcW w:w="515" w:type="pct"/>
            <w:shd w:val="clear" w:color="auto" w:fill="auto"/>
            <w:vAlign w:val="center"/>
            <w:hideMark/>
          </w:tcPr>
          <w:p w14:paraId="0C12735F"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1次</w:t>
            </w:r>
          </w:p>
        </w:tc>
        <w:tc>
          <w:tcPr>
            <w:tcW w:w="597" w:type="pct"/>
            <w:shd w:val="clear" w:color="auto" w:fill="auto"/>
            <w:vAlign w:val="center"/>
            <w:hideMark/>
          </w:tcPr>
          <w:p w14:paraId="3AE0A8C0"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12</w:t>
            </w:r>
          </w:p>
        </w:tc>
      </w:tr>
      <w:tr w:rsidR="00370624" w:rsidRPr="00370624" w14:paraId="399C7071" w14:textId="77777777" w:rsidTr="006D09DA">
        <w:trPr>
          <w:trHeight w:val="739"/>
        </w:trPr>
        <w:tc>
          <w:tcPr>
            <w:tcW w:w="1065" w:type="pct"/>
            <w:vMerge/>
            <w:vAlign w:val="center"/>
            <w:hideMark/>
          </w:tcPr>
          <w:p w14:paraId="16DD6B4C"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596" w:type="pct"/>
            <w:shd w:val="clear" w:color="auto" w:fill="auto"/>
            <w:vAlign w:val="center"/>
            <w:hideMark/>
          </w:tcPr>
          <w:p w14:paraId="4769F004"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质量指标</w:t>
            </w:r>
          </w:p>
        </w:tc>
        <w:tc>
          <w:tcPr>
            <w:tcW w:w="479" w:type="pct"/>
            <w:shd w:val="clear" w:color="auto" w:fill="auto"/>
            <w:vAlign w:val="center"/>
            <w:hideMark/>
          </w:tcPr>
          <w:p w14:paraId="4629A624"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活动开展成功率</w:t>
            </w:r>
          </w:p>
        </w:tc>
        <w:tc>
          <w:tcPr>
            <w:tcW w:w="479" w:type="pct"/>
            <w:shd w:val="clear" w:color="auto" w:fill="auto"/>
            <w:vAlign w:val="center"/>
            <w:hideMark/>
          </w:tcPr>
          <w:p w14:paraId="46D78101"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&gt;=90%</w:t>
            </w:r>
          </w:p>
        </w:tc>
        <w:tc>
          <w:tcPr>
            <w:tcW w:w="854" w:type="pct"/>
            <w:shd w:val="clear" w:color="auto" w:fill="auto"/>
            <w:vAlign w:val="center"/>
            <w:hideMark/>
          </w:tcPr>
          <w:p w14:paraId="547CD99B"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木垒县老干局2023年工作计划</w:t>
            </w:r>
          </w:p>
        </w:tc>
        <w:tc>
          <w:tcPr>
            <w:tcW w:w="415" w:type="pct"/>
            <w:shd w:val="clear" w:color="auto" w:fill="auto"/>
            <w:vAlign w:val="center"/>
            <w:hideMark/>
          </w:tcPr>
          <w:p w14:paraId="54B4EBC5"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12</w:t>
            </w:r>
          </w:p>
        </w:tc>
        <w:tc>
          <w:tcPr>
            <w:tcW w:w="515" w:type="pct"/>
            <w:shd w:val="clear" w:color="auto" w:fill="auto"/>
            <w:vAlign w:val="center"/>
            <w:hideMark/>
          </w:tcPr>
          <w:p w14:paraId="3BC5C3F3"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90%</w:t>
            </w:r>
          </w:p>
        </w:tc>
        <w:tc>
          <w:tcPr>
            <w:tcW w:w="597" w:type="pct"/>
            <w:shd w:val="clear" w:color="auto" w:fill="auto"/>
            <w:vAlign w:val="center"/>
            <w:hideMark/>
          </w:tcPr>
          <w:p w14:paraId="2CFB23E2"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12</w:t>
            </w:r>
          </w:p>
        </w:tc>
      </w:tr>
      <w:tr w:rsidR="00370624" w:rsidRPr="00370624" w14:paraId="20A691DD" w14:textId="77777777" w:rsidTr="006D09DA">
        <w:trPr>
          <w:trHeight w:val="739"/>
        </w:trPr>
        <w:tc>
          <w:tcPr>
            <w:tcW w:w="1065" w:type="pct"/>
            <w:vMerge/>
            <w:vAlign w:val="center"/>
            <w:hideMark/>
          </w:tcPr>
          <w:p w14:paraId="419262A3"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596" w:type="pct"/>
            <w:shd w:val="clear" w:color="auto" w:fill="auto"/>
            <w:vAlign w:val="center"/>
            <w:hideMark/>
          </w:tcPr>
          <w:p w14:paraId="27DEDAE9"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时效指标</w:t>
            </w:r>
          </w:p>
        </w:tc>
        <w:tc>
          <w:tcPr>
            <w:tcW w:w="479" w:type="pct"/>
            <w:shd w:val="clear" w:color="auto" w:fill="auto"/>
            <w:vAlign w:val="center"/>
            <w:hideMark/>
          </w:tcPr>
          <w:p w14:paraId="2B80F25D"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老干部报刊送学时间</w:t>
            </w:r>
          </w:p>
        </w:tc>
        <w:tc>
          <w:tcPr>
            <w:tcW w:w="479" w:type="pct"/>
            <w:shd w:val="clear" w:color="auto" w:fill="auto"/>
            <w:vAlign w:val="center"/>
            <w:hideMark/>
          </w:tcPr>
          <w:p w14:paraId="0CDEABD6"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&gt;=1年</w:t>
            </w:r>
          </w:p>
        </w:tc>
        <w:tc>
          <w:tcPr>
            <w:tcW w:w="854" w:type="pct"/>
            <w:shd w:val="clear" w:color="auto" w:fill="auto"/>
            <w:vAlign w:val="center"/>
            <w:hideMark/>
          </w:tcPr>
          <w:p w14:paraId="5572E03F"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木垒县老干局2023年工作计划</w:t>
            </w:r>
          </w:p>
        </w:tc>
        <w:tc>
          <w:tcPr>
            <w:tcW w:w="415" w:type="pct"/>
            <w:shd w:val="clear" w:color="auto" w:fill="auto"/>
            <w:vAlign w:val="center"/>
            <w:hideMark/>
          </w:tcPr>
          <w:p w14:paraId="3311B0DF"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12</w:t>
            </w:r>
          </w:p>
        </w:tc>
        <w:tc>
          <w:tcPr>
            <w:tcW w:w="515" w:type="pct"/>
            <w:shd w:val="clear" w:color="auto" w:fill="auto"/>
            <w:vAlign w:val="center"/>
            <w:hideMark/>
          </w:tcPr>
          <w:p w14:paraId="48BB28A3"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1年</w:t>
            </w:r>
          </w:p>
        </w:tc>
        <w:tc>
          <w:tcPr>
            <w:tcW w:w="597" w:type="pct"/>
            <w:shd w:val="clear" w:color="auto" w:fill="auto"/>
            <w:vAlign w:val="center"/>
            <w:hideMark/>
          </w:tcPr>
          <w:p w14:paraId="4F12D5F2"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12</w:t>
            </w:r>
          </w:p>
        </w:tc>
      </w:tr>
      <w:tr w:rsidR="00370624" w:rsidRPr="00370624" w14:paraId="2EA87E4C" w14:textId="77777777" w:rsidTr="006D09DA">
        <w:trPr>
          <w:trHeight w:val="739"/>
        </w:trPr>
        <w:tc>
          <w:tcPr>
            <w:tcW w:w="1065" w:type="pct"/>
            <w:vMerge w:val="restart"/>
            <w:shd w:val="clear" w:color="auto" w:fill="auto"/>
            <w:vAlign w:val="center"/>
            <w:hideMark/>
          </w:tcPr>
          <w:p w14:paraId="313682CF"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履职效能</w:t>
            </w:r>
          </w:p>
        </w:tc>
        <w:tc>
          <w:tcPr>
            <w:tcW w:w="596" w:type="pct"/>
            <w:vMerge w:val="restart"/>
            <w:shd w:val="clear" w:color="auto" w:fill="auto"/>
            <w:vAlign w:val="center"/>
            <w:hideMark/>
          </w:tcPr>
          <w:p w14:paraId="13450988"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数量指标</w:t>
            </w:r>
          </w:p>
        </w:tc>
        <w:tc>
          <w:tcPr>
            <w:tcW w:w="479" w:type="pct"/>
            <w:shd w:val="clear" w:color="auto" w:fill="auto"/>
            <w:vAlign w:val="center"/>
            <w:hideMark/>
          </w:tcPr>
          <w:p w14:paraId="5A8B6113"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走访慰问异地安置离休干部</w:t>
            </w:r>
          </w:p>
        </w:tc>
        <w:tc>
          <w:tcPr>
            <w:tcW w:w="479" w:type="pct"/>
            <w:shd w:val="clear" w:color="auto" w:fill="auto"/>
            <w:vAlign w:val="center"/>
            <w:hideMark/>
          </w:tcPr>
          <w:p w14:paraId="3017F85C"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&gt;=6次</w:t>
            </w:r>
          </w:p>
        </w:tc>
        <w:tc>
          <w:tcPr>
            <w:tcW w:w="854" w:type="pct"/>
            <w:shd w:val="clear" w:color="auto" w:fill="auto"/>
            <w:vAlign w:val="center"/>
            <w:hideMark/>
          </w:tcPr>
          <w:p w14:paraId="229FAED3"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木垒县老干局2023年工作计划</w:t>
            </w:r>
          </w:p>
        </w:tc>
        <w:tc>
          <w:tcPr>
            <w:tcW w:w="415" w:type="pct"/>
            <w:shd w:val="clear" w:color="auto" w:fill="auto"/>
            <w:vAlign w:val="center"/>
            <w:hideMark/>
          </w:tcPr>
          <w:p w14:paraId="6302A07A"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12</w:t>
            </w:r>
          </w:p>
        </w:tc>
        <w:tc>
          <w:tcPr>
            <w:tcW w:w="515" w:type="pct"/>
            <w:shd w:val="clear" w:color="auto" w:fill="auto"/>
            <w:vAlign w:val="center"/>
            <w:hideMark/>
          </w:tcPr>
          <w:p w14:paraId="76D361A0"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6次</w:t>
            </w:r>
          </w:p>
        </w:tc>
        <w:tc>
          <w:tcPr>
            <w:tcW w:w="597" w:type="pct"/>
            <w:shd w:val="clear" w:color="auto" w:fill="auto"/>
            <w:vAlign w:val="center"/>
            <w:hideMark/>
          </w:tcPr>
          <w:p w14:paraId="26553A40"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12</w:t>
            </w:r>
          </w:p>
        </w:tc>
      </w:tr>
      <w:tr w:rsidR="00370624" w:rsidRPr="00370624" w14:paraId="261E80E3" w14:textId="77777777" w:rsidTr="006D09DA">
        <w:trPr>
          <w:trHeight w:val="739"/>
        </w:trPr>
        <w:tc>
          <w:tcPr>
            <w:tcW w:w="1065" w:type="pct"/>
            <w:vMerge/>
            <w:vAlign w:val="center"/>
            <w:hideMark/>
          </w:tcPr>
          <w:p w14:paraId="1101E34F"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596" w:type="pct"/>
            <w:vMerge/>
            <w:vAlign w:val="center"/>
            <w:hideMark/>
          </w:tcPr>
          <w:p w14:paraId="1079FBEF"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479" w:type="pct"/>
            <w:shd w:val="clear" w:color="auto" w:fill="auto"/>
            <w:vAlign w:val="center"/>
            <w:hideMark/>
          </w:tcPr>
          <w:p w14:paraId="32C2B613"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帮扶特困离休干部及遗孀</w:t>
            </w:r>
          </w:p>
        </w:tc>
        <w:tc>
          <w:tcPr>
            <w:tcW w:w="479" w:type="pct"/>
            <w:shd w:val="clear" w:color="auto" w:fill="auto"/>
            <w:vAlign w:val="center"/>
            <w:hideMark/>
          </w:tcPr>
          <w:p w14:paraId="72CFBDDB"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&gt;=8人</w:t>
            </w:r>
          </w:p>
        </w:tc>
        <w:tc>
          <w:tcPr>
            <w:tcW w:w="854" w:type="pct"/>
            <w:shd w:val="clear" w:color="auto" w:fill="auto"/>
            <w:vAlign w:val="center"/>
            <w:hideMark/>
          </w:tcPr>
          <w:p w14:paraId="26B37B4A"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木垒县老干局2023年工作计划</w:t>
            </w:r>
          </w:p>
        </w:tc>
        <w:tc>
          <w:tcPr>
            <w:tcW w:w="415" w:type="pct"/>
            <w:shd w:val="clear" w:color="auto" w:fill="auto"/>
            <w:vAlign w:val="center"/>
            <w:hideMark/>
          </w:tcPr>
          <w:p w14:paraId="4E8D7BC1"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13</w:t>
            </w:r>
          </w:p>
        </w:tc>
        <w:tc>
          <w:tcPr>
            <w:tcW w:w="515" w:type="pct"/>
            <w:shd w:val="clear" w:color="auto" w:fill="auto"/>
            <w:vAlign w:val="center"/>
            <w:hideMark/>
          </w:tcPr>
          <w:p w14:paraId="24D18BF5"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8人</w:t>
            </w:r>
          </w:p>
        </w:tc>
        <w:tc>
          <w:tcPr>
            <w:tcW w:w="597" w:type="pct"/>
            <w:shd w:val="clear" w:color="auto" w:fill="auto"/>
            <w:vAlign w:val="center"/>
            <w:hideMark/>
          </w:tcPr>
          <w:p w14:paraId="15F2FE9D"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13</w:t>
            </w:r>
          </w:p>
        </w:tc>
      </w:tr>
      <w:tr w:rsidR="00370624" w:rsidRPr="00370624" w14:paraId="23A65B54" w14:textId="77777777" w:rsidTr="006D09DA">
        <w:trPr>
          <w:trHeight w:val="739"/>
        </w:trPr>
        <w:tc>
          <w:tcPr>
            <w:tcW w:w="1065" w:type="pct"/>
            <w:shd w:val="clear" w:color="auto" w:fill="auto"/>
            <w:vAlign w:val="center"/>
            <w:hideMark/>
          </w:tcPr>
          <w:p w14:paraId="7B43529D"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社会效益</w:t>
            </w:r>
          </w:p>
        </w:tc>
        <w:tc>
          <w:tcPr>
            <w:tcW w:w="596" w:type="pct"/>
            <w:shd w:val="clear" w:color="auto" w:fill="auto"/>
            <w:vAlign w:val="center"/>
            <w:hideMark/>
          </w:tcPr>
          <w:p w14:paraId="60C53C2E"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79" w:type="pct"/>
            <w:shd w:val="clear" w:color="auto" w:fill="auto"/>
            <w:vAlign w:val="center"/>
            <w:hideMark/>
          </w:tcPr>
          <w:p w14:paraId="09A2A753"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79" w:type="pct"/>
            <w:shd w:val="clear" w:color="auto" w:fill="auto"/>
            <w:vAlign w:val="center"/>
            <w:hideMark/>
          </w:tcPr>
          <w:p w14:paraId="3FF9E33C"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854" w:type="pct"/>
            <w:shd w:val="clear" w:color="auto" w:fill="auto"/>
            <w:vAlign w:val="center"/>
            <w:hideMark/>
          </w:tcPr>
          <w:p w14:paraId="708F4498"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15" w:type="pct"/>
            <w:shd w:val="clear" w:color="auto" w:fill="auto"/>
            <w:vAlign w:val="center"/>
            <w:hideMark/>
          </w:tcPr>
          <w:p w14:paraId="43476637"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515" w:type="pct"/>
            <w:shd w:val="clear" w:color="auto" w:fill="auto"/>
            <w:vAlign w:val="center"/>
            <w:hideMark/>
          </w:tcPr>
          <w:p w14:paraId="25293482"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597" w:type="pct"/>
            <w:shd w:val="clear" w:color="auto" w:fill="auto"/>
            <w:vAlign w:val="center"/>
            <w:hideMark/>
          </w:tcPr>
          <w:p w14:paraId="38D0219D"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r>
      <w:tr w:rsidR="00370624" w:rsidRPr="00370624" w14:paraId="063FB046" w14:textId="77777777" w:rsidTr="006D09DA">
        <w:trPr>
          <w:trHeight w:val="739"/>
        </w:trPr>
        <w:tc>
          <w:tcPr>
            <w:tcW w:w="1065" w:type="pct"/>
            <w:shd w:val="clear" w:color="auto" w:fill="auto"/>
            <w:vAlign w:val="center"/>
            <w:hideMark/>
          </w:tcPr>
          <w:p w14:paraId="400A7072"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可持续发展能力</w:t>
            </w:r>
          </w:p>
        </w:tc>
        <w:tc>
          <w:tcPr>
            <w:tcW w:w="596" w:type="pct"/>
            <w:shd w:val="clear" w:color="auto" w:fill="auto"/>
            <w:vAlign w:val="center"/>
            <w:hideMark/>
          </w:tcPr>
          <w:p w14:paraId="6B889177"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79" w:type="pct"/>
            <w:shd w:val="clear" w:color="auto" w:fill="auto"/>
            <w:vAlign w:val="center"/>
            <w:hideMark/>
          </w:tcPr>
          <w:p w14:paraId="71416A14"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79" w:type="pct"/>
            <w:shd w:val="clear" w:color="auto" w:fill="auto"/>
            <w:vAlign w:val="center"/>
            <w:hideMark/>
          </w:tcPr>
          <w:p w14:paraId="758F782D"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854" w:type="pct"/>
            <w:shd w:val="clear" w:color="auto" w:fill="auto"/>
            <w:vAlign w:val="center"/>
            <w:hideMark/>
          </w:tcPr>
          <w:p w14:paraId="1C023A61"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15" w:type="pct"/>
            <w:shd w:val="clear" w:color="auto" w:fill="auto"/>
            <w:vAlign w:val="center"/>
            <w:hideMark/>
          </w:tcPr>
          <w:p w14:paraId="1C866199"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515" w:type="pct"/>
            <w:shd w:val="clear" w:color="auto" w:fill="auto"/>
            <w:vAlign w:val="center"/>
            <w:hideMark/>
          </w:tcPr>
          <w:p w14:paraId="6A5AF38F"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597" w:type="pct"/>
            <w:shd w:val="clear" w:color="auto" w:fill="auto"/>
            <w:vAlign w:val="center"/>
            <w:hideMark/>
          </w:tcPr>
          <w:p w14:paraId="3E3EB201"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r>
      <w:tr w:rsidR="00370624" w:rsidRPr="00370624" w14:paraId="6C0B0293" w14:textId="77777777" w:rsidTr="006D09DA">
        <w:trPr>
          <w:trHeight w:val="739"/>
        </w:trPr>
        <w:tc>
          <w:tcPr>
            <w:tcW w:w="1065" w:type="pct"/>
            <w:shd w:val="clear" w:color="auto" w:fill="auto"/>
            <w:vAlign w:val="center"/>
            <w:hideMark/>
          </w:tcPr>
          <w:p w14:paraId="545A3416"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服务对象满意度</w:t>
            </w:r>
          </w:p>
        </w:tc>
        <w:tc>
          <w:tcPr>
            <w:tcW w:w="596" w:type="pct"/>
            <w:shd w:val="clear" w:color="auto" w:fill="auto"/>
            <w:vAlign w:val="center"/>
            <w:hideMark/>
          </w:tcPr>
          <w:p w14:paraId="238D14D9"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79" w:type="pct"/>
            <w:shd w:val="clear" w:color="auto" w:fill="auto"/>
            <w:vAlign w:val="center"/>
            <w:hideMark/>
          </w:tcPr>
          <w:p w14:paraId="76658F09"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79" w:type="pct"/>
            <w:shd w:val="clear" w:color="auto" w:fill="auto"/>
            <w:vAlign w:val="center"/>
            <w:hideMark/>
          </w:tcPr>
          <w:p w14:paraId="312D540A"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854" w:type="pct"/>
            <w:shd w:val="clear" w:color="auto" w:fill="auto"/>
            <w:vAlign w:val="center"/>
            <w:hideMark/>
          </w:tcPr>
          <w:p w14:paraId="32FDE291"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15" w:type="pct"/>
            <w:shd w:val="clear" w:color="auto" w:fill="auto"/>
            <w:vAlign w:val="center"/>
            <w:hideMark/>
          </w:tcPr>
          <w:p w14:paraId="50E9B3D6"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515" w:type="pct"/>
            <w:shd w:val="clear" w:color="auto" w:fill="auto"/>
            <w:vAlign w:val="center"/>
            <w:hideMark/>
          </w:tcPr>
          <w:p w14:paraId="30A4E672"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597" w:type="pct"/>
            <w:shd w:val="clear" w:color="auto" w:fill="auto"/>
            <w:vAlign w:val="center"/>
            <w:hideMark/>
          </w:tcPr>
          <w:p w14:paraId="412964C0"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r>
    </w:tbl>
    <w:p w14:paraId="7D6E9FA9" w14:textId="77777777" w:rsidR="00370624" w:rsidRDefault="00370624">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58"/>
        <w:gridCol w:w="1725"/>
        <w:gridCol w:w="691"/>
        <w:gridCol w:w="816"/>
        <w:gridCol w:w="843"/>
        <w:gridCol w:w="958"/>
        <w:gridCol w:w="165"/>
        <w:gridCol w:w="402"/>
        <w:gridCol w:w="516"/>
        <w:gridCol w:w="716"/>
      </w:tblGrid>
      <w:tr w:rsidR="00370624" w:rsidRPr="00370624" w14:paraId="6DCB5DEB" w14:textId="77777777" w:rsidTr="00370624">
        <w:trPr>
          <w:trHeight w:val="405"/>
        </w:trPr>
        <w:tc>
          <w:tcPr>
            <w:tcW w:w="5000" w:type="pct"/>
            <w:gridSpan w:val="12"/>
            <w:shd w:val="clear" w:color="auto" w:fill="auto"/>
            <w:vAlign w:val="center"/>
            <w:hideMark/>
          </w:tcPr>
          <w:p w14:paraId="17F003B8" w14:textId="77777777" w:rsidR="00370624" w:rsidRPr="00370624" w:rsidRDefault="00370624" w:rsidP="00370624">
            <w:pPr>
              <w:widowControl/>
              <w:jc w:val="center"/>
              <w:rPr>
                <w:rFonts w:ascii="宋体" w:hAnsi="宋体" w:cs="宋体" w:hint="eastAsia"/>
                <w:b/>
                <w:bCs/>
                <w:color w:val="000000"/>
                <w:kern w:val="0"/>
                <w:sz w:val="32"/>
                <w:szCs w:val="32"/>
              </w:rPr>
            </w:pPr>
            <w:r w:rsidRPr="00370624">
              <w:rPr>
                <w:rFonts w:ascii="宋体" w:hAnsi="宋体" w:cs="宋体" w:hint="eastAsia"/>
                <w:b/>
                <w:bCs/>
                <w:color w:val="000000"/>
                <w:kern w:val="0"/>
                <w:sz w:val="32"/>
                <w:szCs w:val="32"/>
              </w:rPr>
              <w:t>项目支出绩效自评表</w:t>
            </w:r>
          </w:p>
        </w:tc>
      </w:tr>
      <w:tr w:rsidR="00370624" w:rsidRPr="00370624" w14:paraId="5AC7AB88" w14:textId="77777777" w:rsidTr="00370624">
        <w:trPr>
          <w:trHeight w:val="270"/>
        </w:trPr>
        <w:tc>
          <w:tcPr>
            <w:tcW w:w="5000" w:type="pct"/>
            <w:gridSpan w:val="12"/>
            <w:shd w:val="clear" w:color="auto" w:fill="auto"/>
            <w:vAlign w:val="center"/>
            <w:hideMark/>
          </w:tcPr>
          <w:p w14:paraId="2DDEE36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(2023年度)</w:t>
            </w:r>
          </w:p>
        </w:tc>
      </w:tr>
      <w:tr w:rsidR="00370624" w:rsidRPr="00370624" w14:paraId="64B04993" w14:textId="77777777" w:rsidTr="00370624">
        <w:trPr>
          <w:trHeight w:val="270"/>
        </w:trPr>
        <w:tc>
          <w:tcPr>
            <w:tcW w:w="488" w:type="pct"/>
            <w:gridSpan w:val="2"/>
            <w:shd w:val="clear" w:color="auto" w:fill="auto"/>
            <w:vAlign w:val="center"/>
            <w:hideMark/>
          </w:tcPr>
          <w:p w14:paraId="390C5F91"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项目名称</w:t>
            </w:r>
          </w:p>
        </w:tc>
        <w:tc>
          <w:tcPr>
            <w:tcW w:w="4512" w:type="pct"/>
            <w:gridSpan w:val="10"/>
            <w:shd w:val="clear" w:color="auto" w:fill="auto"/>
            <w:vAlign w:val="center"/>
            <w:hideMark/>
          </w:tcPr>
          <w:p w14:paraId="2ABB0B61"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木垒县老干部芦河松新疆曲子传承社活动补助经费</w:t>
            </w:r>
          </w:p>
        </w:tc>
      </w:tr>
      <w:tr w:rsidR="00370624" w:rsidRPr="00370624" w14:paraId="5FA5FB1D" w14:textId="77777777" w:rsidTr="006D09DA">
        <w:trPr>
          <w:trHeight w:val="270"/>
        </w:trPr>
        <w:tc>
          <w:tcPr>
            <w:tcW w:w="488" w:type="pct"/>
            <w:gridSpan w:val="2"/>
            <w:shd w:val="clear" w:color="auto" w:fill="auto"/>
            <w:vAlign w:val="center"/>
            <w:hideMark/>
          </w:tcPr>
          <w:p w14:paraId="5A03753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主管部门</w:t>
            </w:r>
          </w:p>
        </w:tc>
        <w:tc>
          <w:tcPr>
            <w:tcW w:w="2400" w:type="pct"/>
            <w:gridSpan w:val="4"/>
            <w:shd w:val="clear" w:color="auto" w:fill="auto"/>
            <w:vAlign w:val="center"/>
            <w:hideMark/>
          </w:tcPr>
          <w:p w14:paraId="51B51054" w14:textId="4C814315" w:rsidR="00370624" w:rsidRPr="00370624" w:rsidRDefault="004A5B1C" w:rsidP="0037062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木垒县老干局</w:t>
            </w:r>
          </w:p>
        </w:tc>
        <w:tc>
          <w:tcPr>
            <w:tcW w:w="495" w:type="pct"/>
            <w:shd w:val="clear" w:color="auto" w:fill="auto"/>
            <w:vAlign w:val="center"/>
            <w:hideMark/>
          </w:tcPr>
          <w:p w14:paraId="2A4053B0"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实施单位</w:t>
            </w:r>
          </w:p>
        </w:tc>
        <w:tc>
          <w:tcPr>
            <w:tcW w:w="1617" w:type="pct"/>
            <w:gridSpan w:val="5"/>
            <w:shd w:val="clear" w:color="auto" w:fill="auto"/>
            <w:vAlign w:val="center"/>
            <w:hideMark/>
          </w:tcPr>
          <w:p w14:paraId="00D7535E" w14:textId="4F4F4DA6" w:rsidR="00370624" w:rsidRPr="00370624" w:rsidRDefault="004A5B1C" w:rsidP="0037062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木垒县老干局</w:t>
            </w:r>
          </w:p>
        </w:tc>
      </w:tr>
      <w:tr w:rsidR="00370624" w:rsidRPr="00370624" w14:paraId="53E12DA4" w14:textId="77777777" w:rsidTr="006D09DA">
        <w:trPr>
          <w:trHeight w:val="480"/>
        </w:trPr>
        <w:tc>
          <w:tcPr>
            <w:tcW w:w="488" w:type="pct"/>
            <w:gridSpan w:val="2"/>
            <w:vMerge w:val="restart"/>
            <w:shd w:val="clear" w:color="auto" w:fill="auto"/>
            <w:vAlign w:val="center"/>
            <w:hideMark/>
          </w:tcPr>
          <w:p w14:paraId="7D9F69B0"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项目资金</w:t>
            </w:r>
            <w:r w:rsidRPr="00370624">
              <w:rPr>
                <w:rFonts w:ascii="宋体" w:hAnsi="宋体" w:cs="宋体" w:hint="eastAsia"/>
                <w:color w:val="000000"/>
                <w:kern w:val="0"/>
                <w:sz w:val="20"/>
                <w:szCs w:val="20"/>
              </w:rPr>
              <w:br/>
            </w:r>
            <w:r w:rsidRPr="00370624">
              <w:rPr>
                <w:rFonts w:ascii="宋体" w:hAnsi="宋体" w:cs="宋体" w:hint="eastAsia"/>
                <w:color w:val="000000"/>
                <w:kern w:val="0"/>
                <w:sz w:val="20"/>
                <w:szCs w:val="20"/>
              </w:rPr>
              <w:lastRenderedPageBreak/>
              <w:t>（万元）</w:t>
            </w:r>
          </w:p>
        </w:tc>
        <w:tc>
          <w:tcPr>
            <w:tcW w:w="504" w:type="pct"/>
            <w:shd w:val="clear" w:color="auto" w:fill="auto"/>
            <w:vAlign w:val="center"/>
            <w:hideMark/>
          </w:tcPr>
          <w:p w14:paraId="67A68EA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lastRenderedPageBreak/>
              <w:t xml:space="preserve">　</w:t>
            </w:r>
          </w:p>
        </w:tc>
        <w:tc>
          <w:tcPr>
            <w:tcW w:w="1012" w:type="pct"/>
            <w:shd w:val="clear" w:color="auto" w:fill="auto"/>
            <w:vAlign w:val="center"/>
            <w:hideMark/>
          </w:tcPr>
          <w:p w14:paraId="7BBB977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年初预算数</w:t>
            </w:r>
          </w:p>
        </w:tc>
        <w:tc>
          <w:tcPr>
            <w:tcW w:w="884" w:type="pct"/>
            <w:gridSpan w:val="2"/>
            <w:shd w:val="clear" w:color="auto" w:fill="auto"/>
            <w:vAlign w:val="center"/>
            <w:hideMark/>
          </w:tcPr>
          <w:p w14:paraId="66AEF1F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全年预算数</w:t>
            </w:r>
          </w:p>
        </w:tc>
        <w:tc>
          <w:tcPr>
            <w:tcW w:w="495" w:type="pct"/>
            <w:shd w:val="clear" w:color="auto" w:fill="auto"/>
            <w:vAlign w:val="center"/>
            <w:hideMark/>
          </w:tcPr>
          <w:p w14:paraId="608692FC"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全年执行数</w:t>
            </w:r>
          </w:p>
        </w:tc>
        <w:tc>
          <w:tcPr>
            <w:tcW w:w="659" w:type="pct"/>
            <w:gridSpan w:val="2"/>
            <w:shd w:val="clear" w:color="auto" w:fill="auto"/>
            <w:vAlign w:val="center"/>
            <w:hideMark/>
          </w:tcPr>
          <w:p w14:paraId="25C1B51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分值</w:t>
            </w:r>
          </w:p>
        </w:tc>
        <w:tc>
          <w:tcPr>
            <w:tcW w:w="538" w:type="pct"/>
            <w:gridSpan w:val="2"/>
            <w:shd w:val="clear" w:color="auto" w:fill="auto"/>
            <w:vAlign w:val="center"/>
            <w:hideMark/>
          </w:tcPr>
          <w:p w14:paraId="134D5AF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执行率</w:t>
            </w:r>
          </w:p>
        </w:tc>
        <w:tc>
          <w:tcPr>
            <w:tcW w:w="420" w:type="pct"/>
            <w:shd w:val="clear" w:color="auto" w:fill="auto"/>
            <w:vAlign w:val="center"/>
            <w:hideMark/>
          </w:tcPr>
          <w:p w14:paraId="19A7C29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得分</w:t>
            </w:r>
          </w:p>
        </w:tc>
      </w:tr>
      <w:tr w:rsidR="00370624" w:rsidRPr="00370624" w14:paraId="7B977EF0" w14:textId="77777777" w:rsidTr="006D09DA">
        <w:trPr>
          <w:trHeight w:val="439"/>
        </w:trPr>
        <w:tc>
          <w:tcPr>
            <w:tcW w:w="488" w:type="pct"/>
            <w:gridSpan w:val="2"/>
            <w:vMerge/>
            <w:vAlign w:val="center"/>
            <w:hideMark/>
          </w:tcPr>
          <w:p w14:paraId="00A0C00D"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31F4738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年度资金总额</w:t>
            </w:r>
          </w:p>
        </w:tc>
        <w:tc>
          <w:tcPr>
            <w:tcW w:w="1012" w:type="pct"/>
            <w:shd w:val="clear" w:color="auto" w:fill="auto"/>
            <w:vAlign w:val="center"/>
            <w:hideMark/>
          </w:tcPr>
          <w:p w14:paraId="0A012D2F"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5.00</w:t>
            </w:r>
          </w:p>
        </w:tc>
        <w:tc>
          <w:tcPr>
            <w:tcW w:w="884" w:type="pct"/>
            <w:gridSpan w:val="2"/>
            <w:shd w:val="clear" w:color="auto" w:fill="auto"/>
            <w:vAlign w:val="center"/>
            <w:hideMark/>
          </w:tcPr>
          <w:p w14:paraId="6A2F1DF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5.00</w:t>
            </w:r>
          </w:p>
        </w:tc>
        <w:tc>
          <w:tcPr>
            <w:tcW w:w="495" w:type="pct"/>
            <w:shd w:val="clear" w:color="auto" w:fill="auto"/>
            <w:vAlign w:val="center"/>
            <w:hideMark/>
          </w:tcPr>
          <w:p w14:paraId="2C9D12D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5.00</w:t>
            </w:r>
          </w:p>
        </w:tc>
        <w:tc>
          <w:tcPr>
            <w:tcW w:w="659" w:type="pct"/>
            <w:gridSpan w:val="2"/>
            <w:shd w:val="clear" w:color="auto" w:fill="auto"/>
            <w:vAlign w:val="center"/>
            <w:hideMark/>
          </w:tcPr>
          <w:p w14:paraId="20E88133"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538" w:type="pct"/>
            <w:gridSpan w:val="2"/>
            <w:shd w:val="clear" w:color="auto" w:fill="auto"/>
            <w:vAlign w:val="center"/>
            <w:hideMark/>
          </w:tcPr>
          <w:p w14:paraId="12B132C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100.00%</w:t>
            </w:r>
          </w:p>
        </w:tc>
        <w:tc>
          <w:tcPr>
            <w:tcW w:w="420" w:type="pct"/>
            <w:shd w:val="clear" w:color="auto" w:fill="auto"/>
            <w:vAlign w:val="center"/>
            <w:hideMark/>
          </w:tcPr>
          <w:p w14:paraId="32F4FCE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10.00</w:t>
            </w:r>
          </w:p>
        </w:tc>
      </w:tr>
      <w:tr w:rsidR="00370624" w:rsidRPr="00370624" w14:paraId="36A871D9" w14:textId="77777777" w:rsidTr="006D09DA">
        <w:trPr>
          <w:trHeight w:val="439"/>
        </w:trPr>
        <w:tc>
          <w:tcPr>
            <w:tcW w:w="488" w:type="pct"/>
            <w:gridSpan w:val="2"/>
            <w:vMerge/>
            <w:vAlign w:val="center"/>
            <w:hideMark/>
          </w:tcPr>
          <w:p w14:paraId="7DEDA689"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211ABE9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其中：当年财政拨款</w:t>
            </w:r>
          </w:p>
        </w:tc>
        <w:tc>
          <w:tcPr>
            <w:tcW w:w="1012" w:type="pct"/>
            <w:shd w:val="clear" w:color="auto" w:fill="auto"/>
            <w:vAlign w:val="center"/>
            <w:hideMark/>
          </w:tcPr>
          <w:p w14:paraId="1A0EAB8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5.00</w:t>
            </w:r>
          </w:p>
        </w:tc>
        <w:tc>
          <w:tcPr>
            <w:tcW w:w="884" w:type="pct"/>
            <w:gridSpan w:val="2"/>
            <w:shd w:val="clear" w:color="auto" w:fill="auto"/>
            <w:vAlign w:val="center"/>
            <w:hideMark/>
          </w:tcPr>
          <w:p w14:paraId="3FD8345D"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5.00</w:t>
            </w:r>
          </w:p>
        </w:tc>
        <w:tc>
          <w:tcPr>
            <w:tcW w:w="495" w:type="pct"/>
            <w:shd w:val="clear" w:color="auto" w:fill="auto"/>
            <w:vAlign w:val="center"/>
            <w:hideMark/>
          </w:tcPr>
          <w:p w14:paraId="645D9C1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5.00</w:t>
            </w:r>
          </w:p>
        </w:tc>
        <w:tc>
          <w:tcPr>
            <w:tcW w:w="659" w:type="pct"/>
            <w:gridSpan w:val="2"/>
            <w:shd w:val="clear" w:color="auto" w:fill="auto"/>
            <w:vAlign w:val="center"/>
            <w:hideMark/>
          </w:tcPr>
          <w:p w14:paraId="763A030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w:t>
            </w:r>
          </w:p>
        </w:tc>
        <w:tc>
          <w:tcPr>
            <w:tcW w:w="538" w:type="pct"/>
            <w:gridSpan w:val="2"/>
            <w:shd w:val="clear" w:color="auto" w:fill="auto"/>
            <w:vAlign w:val="center"/>
            <w:hideMark/>
          </w:tcPr>
          <w:p w14:paraId="2A94351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w:t>
            </w:r>
          </w:p>
        </w:tc>
        <w:tc>
          <w:tcPr>
            <w:tcW w:w="420" w:type="pct"/>
            <w:shd w:val="clear" w:color="auto" w:fill="auto"/>
            <w:vAlign w:val="center"/>
            <w:hideMark/>
          </w:tcPr>
          <w:p w14:paraId="12C5505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w:t>
            </w:r>
          </w:p>
        </w:tc>
      </w:tr>
      <w:tr w:rsidR="00370624" w:rsidRPr="00370624" w14:paraId="655A1125" w14:textId="77777777" w:rsidTr="006D09DA">
        <w:trPr>
          <w:trHeight w:val="439"/>
        </w:trPr>
        <w:tc>
          <w:tcPr>
            <w:tcW w:w="488" w:type="pct"/>
            <w:gridSpan w:val="2"/>
            <w:vMerge/>
            <w:vAlign w:val="center"/>
            <w:hideMark/>
          </w:tcPr>
          <w:p w14:paraId="10AAE409"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06FAD6EF" w14:textId="77777777" w:rsidR="00370624" w:rsidRPr="002D07A8" w:rsidRDefault="00370624" w:rsidP="0037062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012" w:type="pct"/>
            <w:shd w:val="clear" w:color="auto" w:fill="auto"/>
            <w:vAlign w:val="center"/>
            <w:hideMark/>
          </w:tcPr>
          <w:p w14:paraId="60144200" w14:textId="77777777" w:rsidR="00370624" w:rsidRPr="002D07A8" w:rsidRDefault="00370624" w:rsidP="0037062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84" w:type="pct"/>
            <w:gridSpan w:val="2"/>
            <w:shd w:val="clear" w:color="auto" w:fill="auto"/>
            <w:vAlign w:val="center"/>
            <w:hideMark/>
          </w:tcPr>
          <w:p w14:paraId="0434D62A" w14:textId="77777777" w:rsidR="00370624" w:rsidRPr="002D07A8" w:rsidRDefault="00370624" w:rsidP="0037062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95" w:type="pct"/>
            <w:shd w:val="clear" w:color="auto" w:fill="auto"/>
            <w:vAlign w:val="center"/>
            <w:hideMark/>
          </w:tcPr>
          <w:p w14:paraId="7A08CCC4" w14:textId="77777777" w:rsidR="00370624" w:rsidRPr="002D07A8" w:rsidRDefault="00370624" w:rsidP="0037062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59" w:type="pct"/>
            <w:gridSpan w:val="2"/>
            <w:shd w:val="clear" w:color="auto" w:fill="auto"/>
            <w:vAlign w:val="center"/>
            <w:hideMark/>
          </w:tcPr>
          <w:p w14:paraId="3EA46E4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w:t>
            </w:r>
          </w:p>
        </w:tc>
        <w:tc>
          <w:tcPr>
            <w:tcW w:w="538" w:type="pct"/>
            <w:gridSpan w:val="2"/>
            <w:shd w:val="clear" w:color="auto" w:fill="auto"/>
            <w:vAlign w:val="center"/>
            <w:hideMark/>
          </w:tcPr>
          <w:p w14:paraId="45280D1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w:t>
            </w:r>
          </w:p>
        </w:tc>
        <w:tc>
          <w:tcPr>
            <w:tcW w:w="420" w:type="pct"/>
            <w:shd w:val="clear" w:color="auto" w:fill="auto"/>
            <w:vAlign w:val="center"/>
            <w:hideMark/>
          </w:tcPr>
          <w:p w14:paraId="2C8AD6A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w:t>
            </w:r>
          </w:p>
        </w:tc>
      </w:tr>
      <w:tr w:rsidR="00370624" w:rsidRPr="00370624" w14:paraId="4BCC2F8B" w14:textId="77777777" w:rsidTr="006D09DA">
        <w:trPr>
          <w:trHeight w:val="270"/>
        </w:trPr>
        <w:tc>
          <w:tcPr>
            <w:tcW w:w="244" w:type="pct"/>
            <w:vMerge w:val="restart"/>
            <w:shd w:val="clear" w:color="auto" w:fill="auto"/>
            <w:vAlign w:val="center"/>
            <w:hideMark/>
          </w:tcPr>
          <w:p w14:paraId="4B50AD08"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年度总体目标</w:t>
            </w:r>
          </w:p>
        </w:tc>
        <w:tc>
          <w:tcPr>
            <w:tcW w:w="2644" w:type="pct"/>
            <w:gridSpan w:val="5"/>
            <w:shd w:val="clear" w:color="auto" w:fill="auto"/>
            <w:vAlign w:val="center"/>
            <w:hideMark/>
          </w:tcPr>
          <w:p w14:paraId="710AD7A8"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预期目标</w:t>
            </w:r>
          </w:p>
        </w:tc>
        <w:tc>
          <w:tcPr>
            <w:tcW w:w="2112" w:type="pct"/>
            <w:gridSpan w:val="6"/>
            <w:shd w:val="clear" w:color="auto" w:fill="auto"/>
            <w:vAlign w:val="center"/>
            <w:hideMark/>
          </w:tcPr>
          <w:p w14:paraId="48003A5F"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实际完成情况</w:t>
            </w:r>
          </w:p>
        </w:tc>
      </w:tr>
      <w:tr w:rsidR="00370624" w:rsidRPr="00370624" w14:paraId="4AD11978" w14:textId="77777777" w:rsidTr="006D09DA">
        <w:trPr>
          <w:trHeight w:val="540"/>
        </w:trPr>
        <w:tc>
          <w:tcPr>
            <w:tcW w:w="244" w:type="pct"/>
            <w:vMerge/>
            <w:vAlign w:val="center"/>
            <w:hideMark/>
          </w:tcPr>
          <w:p w14:paraId="7348C9F3" w14:textId="77777777" w:rsidR="00370624" w:rsidRPr="00370624" w:rsidRDefault="00370624" w:rsidP="00370624">
            <w:pPr>
              <w:widowControl/>
              <w:jc w:val="left"/>
              <w:rPr>
                <w:rFonts w:ascii="宋体" w:hAnsi="宋体" w:cs="宋体" w:hint="eastAsia"/>
                <w:color w:val="000000"/>
                <w:kern w:val="0"/>
                <w:sz w:val="20"/>
                <w:szCs w:val="20"/>
              </w:rPr>
            </w:pPr>
          </w:p>
        </w:tc>
        <w:tc>
          <w:tcPr>
            <w:tcW w:w="2644" w:type="pct"/>
            <w:gridSpan w:val="5"/>
            <w:shd w:val="clear" w:color="auto" w:fill="auto"/>
            <w:hideMark/>
          </w:tcPr>
          <w:p w14:paraId="4A78630B"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依据</w:t>
            </w:r>
            <w:proofErr w:type="gramStart"/>
            <w:r w:rsidRPr="00370624">
              <w:rPr>
                <w:rFonts w:ascii="宋体" w:hAnsi="宋体" w:cs="宋体" w:hint="eastAsia"/>
                <w:color w:val="000000"/>
                <w:kern w:val="0"/>
                <w:sz w:val="20"/>
                <w:szCs w:val="20"/>
              </w:rPr>
              <w:t>昌州财预</w:t>
            </w:r>
            <w:proofErr w:type="gramEnd"/>
            <w:r w:rsidRPr="00370624">
              <w:rPr>
                <w:rFonts w:ascii="宋体" w:hAnsi="宋体" w:cs="宋体" w:hint="eastAsia"/>
                <w:color w:val="000000"/>
                <w:kern w:val="0"/>
                <w:sz w:val="20"/>
                <w:szCs w:val="20"/>
              </w:rPr>
              <w:t>【2021】76号文件要求，计划使用基层机构补助资金5万元，用于木垒县域内文化下乡演出各项经费支出，参加昌吉州新疆曲子汇演和各县观摩汇演经费支出，丰富群众业余生活，传承新疆曲子文化。</w:t>
            </w:r>
          </w:p>
        </w:tc>
        <w:tc>
          <w:tcPr>
            <w:tcW w:w="2112" w:type="pct"/>
            <w:gridSpan w:val="6"/>
            <w:shd w:val="clear" w:color="auto" w:fill="auto"/>
            <w:hideMark/>
          </w:tcPr>
          <w:p w14:paraId="077C68E7"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截至本项目自评之日，我单位已完成如下工作：依据</w:t>
            </w:r>
            <w:proofErr w:type="gramStart"/>
            <w:r w:rsidRPr="00370624">
              <w:rPr>
                <w:rFonts w:ascii="宋体" w:hAnsi="宋体" w:cs="宋体" w:hint="eastAsia"/>
                <w:color w:val="000000"/>
                <w:kern w:val="0"/>
                <w:sz w:val="20"/>
                <w:szCs w:val="20"/>
              </w:rPr>
              <w:t>昌州财预</w:t>
            </w:r>
            <w:proofErr w:type="gramEnd"/>
            <w:r w:rsidRPr="00370624">
              <w:rPr>
                <w:rFonts w:ascii="宋体" w:hAnsi="宋体" w:cs="宋体" w:hint="eastAsia"/>
                <w:color w:val="000000"/>
                <w:kern w:val="0"/>
                <w:sz w:val="20"/>
                <w:szCs w:val="20"/>
              </w:rPr>
              <w:t>【2021】76号文件要求，已完成使用基层机构补助资金5万元，用于木垒县域内3次文化下乡演出各项经费支出，参加昌吉州新疆曲子汇演和各县观摩汇演2次的经费支出，丰富群众业余生活，传承新疆曲子文化。</w:t>
            </w:r>
          </w:p>
        </w:tc>
      </w:tr>
      <w:tr w:rsidR="00370624" w:rsidRPr="00370624" w14:paraId="75ACED44" w14:textId="77777777" w:rsidTr="006D09DA">
        <w:trPr>
          <w:trHeight w:val="312"/>
        </w:trPr>
        <w:tc>
          <w:tcPr>
            <w:tcW w:w="244" w:type="pct"/>
            <w:vMerge w:val="restart"/>
            <w:shd w:val="clear" w:color="auto" w:fill="auto"/>
            <w:vAlign w:val="center"/>
            <w:hideMark/>
          </w:tcPr>
          <w:p w14:paraId="52CAE93C"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4D627811"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一级指标</w:t>
            </w:r>
          </w:p>
        </w:tc>
        <w:tc>
          <w:tcPr>
            <w:tcW w:w="504" w:type="pct"/>
            <w:vMerge w:val="restart"/>
            <w:shd w:val="clear" w:color="auto" w:fill="auto"/>
            <w:vAlign w:val="center"/>
            <w:hideMark/>
          </w:tcPr>
          <w:p w14:paraId="55A4F2C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二级指标</w:t>
            </w:r>
          </w:p>
        </w:tc>
        <w:tc>
          <w:tcPr>
            <w:tcW w:w="1418" w:type="pct"/>
            <w:gridSpan w:val="2"/>
            <w:vMerge w:val="restart"/>
            <w:shd w:val="clear" w:color="auto" w:fill="auto"/>
            <w:vAlign w:val="center"/>
            <w:hideMark/>
          </w:tcPr>
          <w:p w14:paraId="3402848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5FA2E66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年度指标值</w:t>
            </w:r>
          </w:p>
        </w:tc>
        <w:tc>
          <w:tcPr>
            <w:tcW w:w="495" w:type="pct"/>
            <w:vMerge w:val="restart"/>
            <w:shd w:val="clear" w:color="auto" w:fill="auto"/>
            <w:vAlign w:val="center"/>
            <w:hideMark/>
          </w:tcPr>
          <w:p w14:paraId="076E534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实际完成值</w:t>
            </w:r>
          </w:p>
        </w:tc>
        <w:tc>
          <w:tcPr>
            <w:tcW w:w="562" w:type="pct"/>
            <w:vMerge w:val="restart"/>
            <w:shd w:val="clear" w:color="auto" w:fill="auto"/>
            <w:vAlign w:val="center"/>
            <w:hideMark/>
          </w:tcPr>
          <w:p w14:paraId="2E7D1A9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分值</w:t>
            </w:r>
          </w:p>
        </w:tc>
        <w:tc>
          <w:tcPr>
            <w:tcW w:w="332" w:type="pct"/>
            <w:gridSpan w:val="2"/>
            <w:vMerge w:val="restart"/>
            <w:shd w:val="clear" w:color="auto" w:fill="auto"/>
            <w:vAlign w:val="center"/>
            <w:hideMark/>
          </w:tcPr>
          <w:p w14:paraId="1072DABF"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得分</w:t>
            </w:r>
          </w:p>
        </w:tc>
        <w:tc>
          <w:tcPr>
            <w:tcW w:w="723" w:type="pct"/>
            <w:gridSpan w:val="2"/>
            <w:vMerge w:val="restart"/>
            <w:shd w:val="clear" w:color="auto" w:fill="auto"/>
            <w:vAlign w:val="center"/>
            <w:hideMark/>
          </w:tcPr>
          <w:p w14:paraId="213E7F78"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偏差原因分析及改进措施</w:t>
            </w:r>
          </w:p>
        </w:tc>
      </w:tr>
      <w:tr w:rsidR="00370624" w:rsidRPr="00370624" w14:paraId="72CB8530" w14:textId="77777777" w:rsidTr="006D09DA">
        <w:trPr>
          <w:trHeight w:val="312"/>
        </w:trPr>
        <w:tc>
          <w:tcPr>
            <w:tcW w:w="244" w:type="pct"/>
            <w:vMerge/>
            <w:vAlign w:val="center"/>
            <w:hideMark/>
          </w:tcPr>
          <w:p w14:paraId="06173F45"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44E2ED64"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vMerge/>
            <w:vAlign w:val="center"/>
            <w:hideMark/>
          </w:tcPr>
          <w:p w14:paraId="50B9FF6D" w14:textId="77777777" w:rsidR="00370624" w:rsidRPr="00370624" w:rsidRDefault="00370624" w:rsidP="00370624">
            <w:pPr>
              <w:widowControl/>
              <w:jc w:val="left"/>
              <w:rPr>
                <w:rFonts w:ascii="宋体" w:hAnsi="宋体" w:cs="宋体" w:hint="eastAsia"/>
                <w:color w:val="000000"/>
                <w:kern w:val="0"/>
                <w:sz w:val="20"/>
                <w:szCs w:val="20"/>
              </w:rPr>
            </w:pPr>
          </w:p>
        </w:tc>
        <w:tc>
          <w:tcPr>
            <w:tcW w:w="1418" w:type="pct"/>
            <w:gridSpan w:val="2"/>
            <w:vMerge/>
            <w:vAlign w:val="center"/>
            <w:hideMark/>
          </w:tcPr>
          <w:p w14:paraId="0A88DA3C" w14:textId="77777777" w:rsidR="00370624" w:rsidRPr="00370624" w:rsidRDefault="00370624" w:rsidP="00370624">
            <w:pPr>
              <w:widowControl/>
              <w:jc w:val="left"/>
              <w:rPr>
                <w:rFonts w:ascii="宋体" w:hAnsi="宋体" w:cs="宋体" w:hint="eastAsia"/>
                <w:color w:val="000000"/>
                <w:kern w:val="0"/>
                <w:sz w:val="20"/>
                <w:szCs w:val="20"/>
              </w:rPr>
            </w:pPr>
          </w:p>
        </w:tc>
        <w:tc>
          <w:tcPr>
            <w:tcW w:w="479" w:type="pct"/>
            <w:vMerge/>
            <w:vAlign w:val="center"/>
            <w:hideMark/>
          </w:tcPr>
          <w:p w14:paraId="3F28D6E9" w14:textId="77777777" w:rsidR="00370624" w:rsidRPr="00370624" w:rsidRDefault="00370624" w:rsidP="00370624">
            <w:pPr>
              <w:widowControl/>
              <w:jc w:val="left"/>
              <w:rPr>
                <w:rFonts w:ascii="宋体" w:hAnsi="宋体" w:cs="宋体" w:hint="eastAsia"/>
                <w:color w:val="000000"/>
                <w:kern w:val="0"/>
                <w:sz w:val="20"/>
                <w:szCs w:val="20"/>
              </w:rPr>
            </w:pPr>
          </w:p>
        </w:tc>
        <w:tc>
          <w:tcPr>
            <w:tcW w:w="495" w:type="pct"/>
            <w:vMerge/>
            <w:vAlign w:val="center"/>
            <w:hideMark/>
          </w:tcPr>
          <w:p w14:paraId="1CC97B71" w14:textId="77777777" w:rsidR="00370624" w:rsidRPr="00370624" w:rsidRDefault="00370624" w:rsidP="00370624">
            <w:pPr>
              <w:widowControl/>
              <w:jc w:val="left"/>
              <w:rPr>
                <w:rFonts w:ascii="宋体" w:hAnsi="宋体" w:cs="宋体" w:hint="eastAsia"/>
                <w:color w:val="000000"/>
                <w:kern w:val="0"/>
                <w:sz w:val="20"/>
                <w:szCs w:val="20"/>
              </w:rPr>
            </w:pPr>
          </w:p>
        </w:tc>
        <w:tc>
          <w:tcPr>
            <w:tcW w:w="562" w:type="pct"/>
            <w:vMerge/>
            <w:vAlign w:val="center"/>
            <w:hideMark/>
          </w:tcPr>
          <w:p w14:paraId="78916CDF" w14:textId="77777777" w:rsidR="00370624" w:rsidRPr="00370624" w:rsidRDefault="00370624" w:rsidP="00370624">
            <w:pPr>
              <w:widowControl/>
              <w:jc w:val="left"/>
              <w:rPr>
                <w:rFonts w:ascii="宋体" w:hAnsi="宋体" w:cs="宋体" w:hint="eastAsia"/>
                <w:color w:val="000000"/>
                <w:kern w:val="0"/>
                <w:sz w:val="20"/>
                <w:szCs w:val="20"/>
              </w:rPr>
            </w:pPr>
          </w:p>
        </w:tc>
        <w:tc>
          <w:tcPr>
            <w:tcW w:w="332" w:type="pct"/>
            <w:gridSpan w:val="2"/>
            <w:vMerge/>
            <w:vAlign w:val="center"/>
            <w:hideMark/>
          </w:tcPr>
          <w:p w14:paraId="7E0AAA82" w14:textId="77777777" w:rsidR="00370624" w:rsidRPr="00370624" w:rsidRDefault="00370624" w:rsidP="00370624">
            <w:pPr>
              <w:widowControl/>
              <w:jc w:val="left"/>
              <w:rPr>
                <w:rFonts w:ascii="宋体" w:hAnsi="宋体" w:cs="宋体" w:hint="eastAsia"/>
                <w:color w:val="000000"/>
                <w:kern w:val="0"/>
                <w:sz w:val="20"/>
                <w:szCs w:val="20"/>
              </w:rPr>
            </w:pPr>
          </w:p>
        </w:tc>
        <w:tc>
          <w:tcPr>
            <w:tcW w:w="723" w:type="pct"/>
            <w:gridSpan w:val="2"/>
            <w:vMerge/>
            <w:vAlign w:val="center"/>
            <w:hideMark/>
          </w:tcPr>
          <w:p w14:paraId="7A3C3509" w14:textId="77777777" w:rsidR="00370624" w:rsidRPr="00370624" w:rsidRDefault="00370624" w:rsidP="00370624">
            <w:pPr>
              <w:widowControl/>
              <w:jc w:val="left"/>
              <w:rPr>
                <w:rFonts w:ascii="宋体" w:hAnsi="宋体" w:cs="宋体" w:hint="eastAsia"/>
                <w:color w:val="000000"/>
                <w:kern w:val="0"/>
                <w:sz w:val="20"/>
                <w:szCs w:val="20"/>
              </w:rPr>
            </w:pPr>
          </w:p>
        </w:tc>
      </w:tr>
      <w:tr w:rsidR="00370624" w:rsidRPr="00370624" w14:paraId="2BE075FF" w14:textId="77777777" w:rsidTr="006D09DA">
        <w:trPr>
          <w:trHeight w:val="402"/>
        </w:trPr>
        <w:tc>
          <w:tcPr>
            <w:tcW w:w="244" w:type="pct"/>
            <w:vMerge w:val="restart"/>
            <w:shd w:val="clear" w:color="auto" w:fill="auto"/>
            <w:vAlign w:val="center"/>
            <w:hideMark/>
          </w:tcPr>
          <w:p w14:paraId="04C18A70"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0FE891E1"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产出指标</w:t>
            </w:r>
          </w:p>
        </w:tc>
        <w:tc>
          <w:tcPr>
            <w:tcW w:w="504" w:type="pct"/>
            <w:shd w:val="clear" w:color="auto" w:fill="auto"/>
            <w:vAlign w:val="center"/>
            <w:hideMark/>
          </w:tcPr>
          <w:p w14:paraId="68311823"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数量指标</w:t>
            </w:r>
          </w:p>
        </w:tc>
        <w:tc>
          <w:tcPr>
            <w:tcW w:w="1418" w:type="pct"/>
            <w:gridSpan w:val="2"/>
            <w:shd w:val="clear" w:color="auto" w:fill="auto"/>
            <w:noWrap/>
            <w:vAlign w:val="center"/>
            <w:hideMark/>
          </w:tcPr>
          <w:p w14:paraId="3E77E7C8"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县域内送文化下乡演出</w:t>
            </w:r>
          </w:p>
        </w:tc>
        <w:tc>
          <w:tcPr>
            <w:tcW w:w="479" w:type="pct"/>
            <w:shd w:val="clear" w:color="auto" w:fill="auto"/>
            <w:vAlign w:val="center"/>
            <w:hideMark/>
          </w:tcPr>
          <w:p w14:paraId="1903C12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&gt;=3场</w:t>
            </w:r>
          </w:p>
        </w:tc>
        <w:tc>
          <w:tcPr>
            <w:tcW w:w="495" w:type="pct"/>
            <w:shd w:val="clear" w:color="auto" w:fill="auto"/>
            <w:vAlign w:val="center"/>
            <w:hideMark/>
          </w:tcPr>
          <w:p w14:paraId="40165C7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=3场</w:t>
            </w:r>
          </w:p>
        </w:tc>
        <w:tc>
          <w:tcPr>
            <w:tcW w:w="562" w:type="pct"/>
            <w:shd w:val="clear" w:color="auto" w:fill="auto"/>
            <w:vAlign w:val="center"/>
            <w:hideMark/>
          </w:tcPr>
          <w:p w14:paraId="34E65D3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w:t>
            </w:r>
          </w:p>
        </w:tc>
        <w:tc>
          <w:tcPr>
            <w:tcW w:w="332" w:type="pct"/>
            <w:gridSpan w:val="2"/>
            <w:shd w:val="clear" w:color="auto" w:fill="auto"/>
            <w:vAlign w:val="center"/>
            <w:hideMark/>
          </w:tcPr>
          <w:p w14:paraId="04938105"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w:t>
            </w:r>
          </w:p>
        </w:tc>
        <w:tc>
          <w:tcPr>
            <w:tcW w:w="723" w:type="pct"/>
            <w:gridSpan w:val="2"/>
            <w:shd w:val="clear" w:color="auto" w:fill="auto"/>
            <w:vAlign w:val="center"/>
            <w:hideMark/>
          </w:tcPr>
          <w:p w14:paraId="29C9557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7604B65B" w14:textId="77777777" w:rsidTr="006D09DA">
        <w:trPr>
          <w:trHeight w:val="402"/>
        </w:trPr>
        <w:tc>
          <w:tcPr>
            <w:tcW w:w="244" w:type="pct"/>
            <w:vMerge/>
            <w:vAlign w:val="center"/>
            <w:hideMark/>
          </w:tcPr>
          <w:p w14:paraId="5D1B8137"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0339030F"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3D37156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数量指标</w:t>
            </w:r>
          </w:p>
        </w:tc>
        <w:tc>
          <w:tcPr>
            <w:tcW w:w="1418" w:type="pct"/>
            <w:gridSpan w:val="2"/>
            <w:shd w:val="clear" w:color="auto" w:fill="auto"/>
            <w:noWrap/>
            <w:vAlign w:val="center"/>
            <w:hideMark/>
          </w:tcPr>
          <w:p w14:paraId="053C66FD"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昌吉州汇演场次</w:t>
            </w:r>
          </w:p>
        </w:tc>
        <w:tc>
          <w:tcPr>
            <w:tcW w:w="479" w:type="pct"/>
            <w:shd w:val="clear" w:color="auto" w:fill="auto"/>
            <w:vAlign w:val="center"/>
            <w:hideMark/>
          </w:tcPr>
          <w:p w14:paraId="7947B13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&gt;=1场</w:t>
            </w:r>
          </w:p>
        </w:tc>
        <w:tc>
          <w:tcPr>
            <w:tcW w:w="495" w:type="pct"/>
            <w:shd w:val="clear" w:color="auto" w:fill="auto"/>
            <w:vAlign w:val="center"/>
            <w:hideMark/>
          </w:tcPr>
          <w:p w14:paraId="4E66FC8C"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=1场</w:t>
            </w:r>
          </w:p>
        </w:tc>
        <w:tc>
          <w:tcPr>
            <w:tcW w:w="562" w:type="pct"/>
            <w:shd w:val="clear" w:color="auto" w:fill="auto"/>
            <w:vAlign w:val="center"/>
            <w:hideMark/>
          </w:tcPr>
          <w:p w14:paraId="5FF37813"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w:t>
            </w:r>
          </w:p>
        </w:tc>
        <w:tc>
          <w:tcPr>
            <w:tcW w:w="332" w:type="pct"/>
            <w:gridSpan w:val="2"/>
            <w:shd w:val="clear" w:color="auto" w:fill="auto"/>
            <w:vAlign w:val="center"/>
            <w:hideMark/>
          </w:tcPr>
          <w:p w14:paraId="1A525C5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w:t>
            </w:r>
          </w:p>
        </w:tc>
        <w:tc>
          <w:tcPr>
            <w:tcW w:w="723" w:type="pct"/>
            <w:gridSpan w:val="2"/>
            <w:shd w:val="clear" w:color="auto" w:fill="auto"/>
            <w:vAlign w:val="center"/>
            <w:hideMark/>
          </w:tcPr>
          <w:p w14:paraId="64ADAE4D"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15CF2E4A" w14:textId="77777777" w:rsidTr="006D09DA">
        <w:trPr>
          <w:trHeight w:val="402"/>
        </w:trPr>
        <w:tc>
          <w:tcPr>
            <w:tcW w:w="244" w:type="pct"/>
            <w:vMerge/>
            <w:vAlign w:val="center"/>
            <w:hideMark/>
          </w:tcPr>
          <w:p w14:paraId="2DD4C0F6"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55FB799A"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2B74F9C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数量指标</w:t>
            </w:r>
          </w:p>
        </w:tc>
        <w:tc>
          <w:tcPr>
            <w:tcW w:w="1418" w:type="pct"/>
            <w:gridSpan w:val="2"/>
            <w:shd w:val="clear" w:color="auto" w:fill="auto"/>
            <w:noWrap/>
            <w:vAlign w:val="center"/>
            <w:hideMark/>
          </w:tcPr>
          <w:p w14:paraId="419F82FD"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各县观摩汇演场次</w:t>
            </w:r>
          </w:p>
        </w:tc>
        <w:tc>
          <w:tcPr>
            <w:tcW w:w="479" w:type="pct"/>
            <w:shd w:val="clear" w:color="auto" w:fill="auto"/>
            <w:vAlign w:val="center"/>
            <w:hideMark/>
          </w:tcPr>
          <w:p w14:paraId="1F70FE20"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&gt;=2场</w:t>
            </w:r>
          </w:p>
        </w:tc>
        <w:tc>
          <w:tcPr>
            <w:tcW w:w="495" w:type="pct"/>
            <w:shd w:val="clear" w:color="auto" w:fill="auto"/>
            <w:vAlign w:val="center"/>
            <w:hideMark/>
          </w:tcPr>
          <w:p w14:paraId="4CD1DFC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=2场</w:t>
            </w:r>
          </w:p>
        </w:tc>
        <w:tc>
          <w:tcPr>
            <w:tcW w:w="562" w:type="pct"/>
            <w:shd w:val="clear" w:color="auto" w:fill="auto"/>
            <w:vAlign w:val="center"/>
            <w:hideMark/>
          </w:tcPr>
          <w:p w14:paraId="2A829A1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w:t>
            </w:r>
          </w:p>
        </w:tc>
        <w:tc>
          <w:tcPr>
            <w:tcW w:w="332" w:type="pct"/>
            <w:gridSpan w:val="2"/>
            <w:shd w:val="clear" w:color="auto" w:fill="auto"/>
            <w:vAlign w:val="center"/>
            <w:hideMark/>
          </w:tcPr>
          <w:p w14:paraId="6F5DC15D"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w:t>
            </w:r>
          </w:p>
        </w:tc>
        <w:tc>
          <w:tcPr>
            <w:tcW w:w="723" w:type="pct"/>
            <w:gridSpan w:val="2"/>
            <w:shd w:val="clear" w:color="auto" w:fill="auto"/>
            <w:vAlign w:val="center"/>
            <w:hideMark/>
          </w:tcPr>
          <w:p w14:paraId="7ACFED4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375E5A30" w14:textId="77777777" w:rsidTr="006D09DA">
        <w:trPr>
          <w:trHeight w:val="402"/>
        </w:trPr>
        <w:tc>
          <w:tcPr>
            <w:tcW w:w="244" w:type="pct"/>
            <w:vMerge/>
            <w:vAlign w:val="center"/>
            <w:hideMark/>
          </w:tcPr>
          <w:p w14:paraId="482F90D8"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63D47EA4"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6A0B410D"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数量指标</w:t>
            </w:r>
          </w:p>
        </w:tc>
        <w:tc>
          <w:tcPr>
            <w:tcW w:w="1418" w:type="pct"/>
            <w:gridSpan w:val="2"/>
            <w:shd w:val="clear" w:color="auto" w:fill="auto"/>
            <w:noWrap/>
            <w:vAlign w:val="center"/>
            <w:hideMark/>
          </w:tcPr>
          <w:p w14:paraId="4CCB8A01"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购置演出戏服数量</w:t>
            </w:r>
          </w:p>
        </w:tc>
        <w:tc>
          <w:tcPr>
            <w:tcW w:w="479" w:type="pct"/>
            <w:shd w:val="clear" w:color="auto" w:fill="auto"/>
            <w:vAlign w:val="center"/>
            <w:hideMark/>
          </w:tcPr>
          <w:p w14:paraId="377A32FD"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&gt;=15套</w:t>
            </w:r>
          </w:p>
        </w:tc>
        <w:tc>
          <w:tcPr>
            <w:tcW w:w="495" w:type="pct"/>
            <w:shd w:val="clear" w:color="auto" w:fill="auto"/>
            <w:vAlign w:val="center"/>
            <w:hideMark/>
          </w:tcPr>
          <w:p w14:paraId="6602D99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=15套</w:t>
            </w:r>
          </w:p>
        </w:tc>
        <w:tc>
          <w:tcPr>
            <w:tcW w:w="562" w:type="pct"/>
            <w:shd w:val="clear" w:color="auto" w:fill="auto"/>
            <w:vAlign w:val="center"/>
            <w:hideMark/>
          </w:tcPr>
          <w:p w14:paraId="1662733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w:t>
            </w:r>
          </w:p>
        </w:tc>
        <w:tc>
          <w:tcPr>
            <w:tcW w:w="332" w:type="pct"/>
            <w:gridSpan w:val="2"/>
            <w:shd w:val="clear" w:color="auto" w:fill="auto"/>
            <w:vAlign w:val="center"/>
            <w:hideMark/>
          </w:tcPr>
          <w:p w14:paraId="59EAB40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w:t>
            </w:r>
          </w:p>
        </w:tc>
        <w:tc>
          <w:tcPr>
            <w:tcW w:w="723" w:type="pct"/>
            <w:gridSpan w:val="2"/>
            <w:shd w:val="clear" w:color="auto" w:fill="auto"/>
            <w:vAlign w:val="center"/>
            <w:hideMark/>
          </w:tcPr>
          <w:p w14:paraId="1C0999CF"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72437951" w14:textId="77777777" w:rsidTr="006D09DA">
        <w:trPr>
          <w:trHeight w:val="402"/>
        </w:trPr>
        <w:tc>
          <w:tcPr>
            <w:tcW w:w="244" w:type="pct"/>
            <w:vMerge/>
            <w:vAlign w:val="center"/>
            <w:hideMark/>
          </w:tcPr>
          <w:p w14:paraId="39B6C1EC"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333A5673"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601339D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质量指标</w:t>
            </w:r>
          </w:p>
        </w:tc>
        <w:tc>
          <w:tcPr>
            <w:tcW w:w="1418" w:type="pct"/>
            <w:gridSpan w:val="2"/>
            <w:shd w:val="clear" w:color="auto" w:fill="auto"/>
            <w:noWrap/>
            <w:vAlign w:val="center"/>
            <w:hideMark/>
          </w:tcPr>
          <w:p w14:paraId="5C9ED28F"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演出举办成功率</w:t>
            </w:r>
          </w:p>
        </w:tc>
        <w:tc>
          <w:tcPr>
            <w:tcW w:w="479" w:type="pct"/>
            <w:shd w:val="clear" w:color="auto" w:fill="auto"/>
            <w:vAlign w:val="center"/>
            <w:hideMark/>
          </w:tcPr>
          <w:p w14:paraId="54008F8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&gt;=95%</w:t>
            </w:r>
          </w:p>
        </w:tc>
        <w:tc>
          <w:tcPr>
            <w:tcW w:w="495" w:type="pct"/>
            <w:shd w:val="clear" w:color="auto" w:fill="auto"/>
            <w:vAlign w:val="center"/>
            <w:hideMark/>
          </w:tcPr>
          <w:p w14:paraId="348F87EF"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=95%</w:t>
            </w:r>
          </w:p>
        </w:tc>
        <w:tc>
          <w:tcPr>
            <w:tcW w:w="562" w:type="pct"/>
            <w:shd w:val="clear" w:color="auto" w:fill="auto"/>
            <w:vAlign w:val="center"/>
            <w:hideMark/>
          </w:tcPr>
          <w:p w14:paraId="015EBDC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332" w:type="pct"/>
            <w:gridSpan w:val="2"/>
            <w:shd w:val="clear" w:color="auto" w:fill="auto"/>
            <w:vAlign w:val="center"/>
            <w:hideMark/>
          </w:tcPr>
          <w:p w14:paraId="2AA27E7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723" w:type="pct"/>
            <w:gridSpan w:val="2"/>
            <w:shd w:val="clear" w:color="auto" w:fill="auto"/>
            <w:vAlign w:val="center"/>
            <w:hideMark/>
          </w:tcPr>
          <w:p w14:paraId="36DA5D8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0AADAA2E" w14:textId="77777777" w:rsidTr="006D09DA">
        <w:trPr>
          <w:trHeight w:val="402"/>
        </w:trPr>
        <w:tc>
          <w:tcPr>
            <w:tcW w:w="244" w:type="pct"/>
            <w:vMerge/>
            <w:vAlign w:val="center"/>
            <w:hideMark/>
          </w:tcPr>
          <w:p w14:paraId="21921C74"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7D5A43B6"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0AE4987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时效指标</w:t>
            </w:r>
          </w:p>
        </w:tc>
        <w:tc>
          <w:tcPr>
            <w:tcW w:w="1418" w:type="pct"/>
            <w:gridSpan w:val="2"/>
            <w:shd w:val="clear" w:color="auto" w:fill="auto"/>
            <w:noWrap/>
            <w:vAlign w:val="center"/>
            <w:hideMark/>
          </w:tcPr>
          <w:p w14:paraId="7EB94D03"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演出按时完成率</w:t>
            </w:r>
          </w:p>
        </w:tc>
        <w:tc>
          <w:tcPr>
            <w:tcW w:w="479" w:type="pct"/>
            <w:shd w:val="clear" w:color="auto" w:fill="auto"/>
            <w:vAlign w:val="center"/>
            <w:hideMark/>
          </w:tcPr>
          <w:p w14:paraId="25CC791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=100%</w:t>
            </w:r>
          </w:p>
        </w:tc>
        <w:tc>
          <w:tcPr>
            <w:tcW w:w="495" w:type="pct"/>
            <w:shd w:val="clear" w:color="auto" w:fill="auto"/>
            <w:vAlign w:val="center"/>
            <w:hideMark/>
          </w:tcPr>
          <w:p w14:paraId="304ED4F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=100%</w:t>
            </w:r>
          </w:p>
        </w:tc>
        <w:tc>
          <w:tcPr>
            <w:tcW w:w="562" w:type="pct"/>
            <w:shd w:val="clear" w:color="auto" w:fill="auto"/>
            <w:vAlign w:val="center"/>
            <w:hideMark/>
          </w:tcPr>
          <w:p w14:paraId="5B4C6DC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332" w:type="pct"/>
            <w:gridSpan w:val="2"/>
            <w:shd w:val="clear" w:color="auto" w:fill="auto"/>
            <w:vAlign w:val="center"/>
            <w:hideMark/>
          </w:tcPr>
          <w:p w14:paraId="1E1D578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723" w:type="pct"/>
            <w:gridSpan w:val="2"/>
            <w:shd w:val="clear" w:color="auto" w:fill="auto"/>
            <w:vAlign w:val="center"/>
            <w:hideMark/>
          </w:tcPr>
          <w:p w14:paraId="66B3616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7B799D55" w14:textId="77777777" w:rsidTr="006D09DA">
        <w:trPr>
          <w:trHeight w:val="402"/>
        </w:trPr>
        <w:tc>
          <w:tcPr>
            <w:tcW w:w="244" w:type="pct"/>
            <w:vMerge/>
            <w:vAlign w:val="center"/>
            <w:hideMark/>
          </w:tcPr>
          <w:p w14:paraId="43666BCC"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4B4236B8"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成本指标</w:t>
            </w:r>
          </w:p>
        </w:tc>
        <w:tc>
          <w:tcPr>
            <w:tcW w:w="504" w:type="pct"/>
            <w:shd w:val="clear" w:color="auto" w:fill="auto"/>
            <w:vAlign w:val="center"/>
            <w:hideMark/>
          </w:tcPr>
          <w:p w14:paraId="463A00D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经济成本指标</w:t>
            </w:r>
          </w:p>
        </w:tc>
        <w:tc>
          <w:tcPr>
            <w:tcW w:w="1418" w:type="pct"/>
            <w:gridSpan w:val="2"/>
            <w:shd w:val="clear" w:color="auto" w:fill="auto"/>
            <w:noWrap/>
            <w:vAlign w:val="center"/>
            <w:hideMark/>
          </w:tcPr>
          <w:p w14:paraId="3A401E30"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活动支出</w:t>
            </w:r>
          </w:p>
        </w:tc>
        <w:tc>
          <w:tcPr>
            <w:tcW w:w="479" w:type="pct"/>
            <w:shd w:val="clear" w:color="auto" w:fill="auto"/>
            <w:vAlign w:val="center"/>
            <w:hideMark/>
          </w:tcPr>
          <w:p w14:paraId="48D2F39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&lt;=3.50万元</w:t>
            </w:r>
          </w:p>
        </w:tc>
        <w:tc>
          <w:tcPr>
            <w:tcW w:w="495" w:type="pct"/>
            <w:shd w:val="clear" w:color="auto" w:fill="auto"/>
            <w:vAlign w:val="center"/>
            <w:hideMark/>
          </w:tcPr>
          <w:p w14:paraId="5FD81E7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=3.5万元</w:t>
            </w:r>
          </w:p>
        </w:tc>
        <w:tc>
          <w:tcPr>
            <w:tcW w:w="562" w:type="pct"/>
            <w:shd w:val="clear" w:color="auto" w:fill="auto"/>
            <w:vAlign w:val="center"/>
            <w:hideMark/>
          </w:tcPr>
          <w:p w14:paraId="01153B3C"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332" w:type="pct"/>
            <w:gridSpan w:val="2"/>
            <w:shd w:val="clear" w:color="auto" w:fill="auto"/>
            <w:vAlign w:val="center"/>
            <w:hideMark/>
          </w:tcPr>
          <w:p w14:paraId="268E204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723" w:type="pct"/>
            <w:gridSpan w:val="2"/>
            <w:shd w:val="clear" w:color="auto" w:fill="auto"/>
            <w:vAlign w:val="center"/>
            <w:hideMark/>
          </w:tcPr>
          <w:p w14:paraId="3578EF1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59B7446C" w14:textId="77777777" w:rsidTr="006D09DA">
        <w:trPr>
          <w:trHeight w:val="402"/>
        </w:trPr>
        <w:tc>
          <w:tcPr>
            <w:tcW w:w="244" w:type="pct"/>
            <w:vMerge/>
            <w:vAlign w:val="center"/>
            <w:hideMark/>
          </w:tcPr>
          <w:p w14:paraId="0395C928"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2452C000"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159C89E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经济成本指标</w:t>
            </w:r>
          </w:p>
        </w:tc>
        <w:tc>
          <w:tcPr>
            <w:tcW w:w="1418" w:type="pct"/>
            <w:gridSpan w:val="2"/>
            <w:shd w:val="clear" w:color="auto" w:fill="auto"/>
            <w:noWrap/>
            <w:vAlign w:val="center"/>
            <w:hideMark/>
          </w:tcPr>
          <w:p w14:paraId="31625A53"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演出服购置费</w:t>
            </w:r>
          </w:p>
        </w:tc>
        <w:tc>
          <w:tcPr>
            <w:tcW w:w="479" w:type="pct"/>
            <w:shd w:val="clear" w:color="auto" w:fill="auto"/>
            <w:vAlign w:val="center"/>
            <w:hideMark/>
          </w:tcPr>
          <w:p w14:paraId="252FF6F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=1.50万元</w:t>
            </w:r>
          </w:p>
        </w:tc>
        <w:tc>
          <w:tcPr>
            <w:tcW w:w="495" w:type="pct"/>
            <w:shd w:val="clear" w:color="auto" w:fill="auto"/>
            <w:vAlign w:val="center"/>
            <w:hideMark/>
          </w:tcPr>
          <w:p w14:paraId="3C22799C"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=1.5万元</w:t>
            </w:r>
          </w:p>
        </w:tc>
        <w:tc>
          <w:tcPr>
            <w:tcW w:w="562" w:type="pct"/>
            <w:shd w:val="clear" w:color="auto" w:fill="auto"/>
            <w:vAlign w:val="center"/>
            <w:hideMark/>
          </w:tcPr>
          <w:p w14:paraId="11A036A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332" w:type="pct"/>
            <w:gridSpan w:val="2"/>
            <w:shd w:val="clear" w:color="auto" w:fill="auto"/>
            <w:vAlign w:val="center"/>
            <w:hideMark/>
          </w:tcPr>
          <w:p w14:paraId="4A5C99F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723" w:type="pct"/>
            <w:gridSpan w:val="2"/>
            <w:shd w:val="clear" w:color="auto" w:fill="auto"/>
            <w:vAlign w:val="center"/>
            <w:hideMark/>
          </w:tcPr>
          <w:p w14:paraId="5D8BDD5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69D3FD8F" w14:textId="77777777" w:rsidTr="006D09DA">
        <w:trPr>
          <w:trHeight w:val="402"/>
        </w:trPr>
        <w:tc>
          <w:tcPr>
            <w:tcW w:w="244" w:type="pct"/>
            <w:vMerge/>
            <w:vAlign w:val="center"/>
            <w:hideMark/>
          </w:tcPr>
          <w:p w14:paraId="66C8B9B3"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3D88F965"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4AD46AB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社会成本指标</w:t>
            </w:r>
          </w:p>
        </w:tc>
        <w:tc>
          <w:tcPr>
            <w:tcW w:w="1418" w:type="pct"/>
            <w:gridSpan w:val="2"/>
            <w:shd w:val="clear" w:color="auto" w:fill="auto"/>
            <w:noWrap/>
            <w:vAlign w:val="center"/>
            <w:hideMark/>
          </w:tcPr>
          <w:p w14:paraId="520EABD9"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479" w:type="pct"/>
            <w:shd w:val="clear" w:color="auto" w:fill="auto"/>
            <w:vAlign w:val="center"/>
            <w:hideMark/>
          </w:tcPr>
          <w:p w14:paraId="17E3749C"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495" w:type="pct"/>
            <w:shd w:val="clear" w:color="auto" w:fill="auto"/>
            <w:vAlign w:val="center"/>
            <w:hideMark/>
          </w:tcPr>
          <w:p w14:paraId="0BFD30CF"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562" w:type="pct"/>
            <w:shd w:val="clear" w:color="auto" w:fill="auto"/>
            <w:vAlign w:val="center"/>
            <w:hideMark/>
          </w:tcPr>
          <w:p w14:paraId="0B46282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332" w:type="pct"/>
            <w:gridSpan w:val="2"/>
            <w:shd w:val="clear" w:color="auto" w:fill="auto"/>
            <w:vAlign w:val="center"/>
            <w:hideMark/>
          </w:tcPr>
          <w:p w14:paraId="1D7F276D"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3218507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28CAB92C" w14:textId="77777777" w:rsidTr="006D09DA">
        <w:trPr>
          <w:trHeight w:val="402"/>
        </w:trPr>
        <w:tc>
          <w:tcPr>
            <w:tcW w:w="244" w:type="pct"/>
            <w:vMerge/>
            <w:vAlign w:val="center"/>
            <w:hideMark/>
          </w:tcPr>
          <w:p w14:paraId="04B33B5B"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6AF8D4D1"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6709500F"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生态环境成本指标</w:t>
            </w:r>
          </w:p>
        </w:tc>
        <w:tc>
          <w:tcPr>
            <w:tcW w:w="1418" w:type="pct"/>
            <w:gridSpan w:val="2"/>
            <w:shd w:val="clear" w:color="auto" w:fill="auto"/>
            <w:noWrap/>
            <w:vAlign w:val="center"/>
            <w:hideMark/>
          </w:tcPr>
          <w:p w14:paraId="6B512C48"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479" w:type="pct"/>
            <w:shd w:val="clear" w:color="auto" w:fill="auto"/>
            <w:vAlign w:val="center"/>
            <w:hideMark/>
          </w:tcPr>
          <w:p w14:paraId="241CC86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495" w:type="pct"/>
            <w:shd w:val="clear" w:color="auto" w:fill="auto"/>
            <w:vAlign w:val="center"/>
            <w:hideMark/>
          </w:tcPr>
          <w:p w14:paraId="7F4025C0"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562" w:type="pct"/>
            <w:shd w:val="clear" w:color="auto" w:fill="auto"/>
            <w:vAlign w:val="center"/>
            <w:hideMark/>
          </w:tcPr>
          <w:p w14:paraId="5AF521E5"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332" w:type="pct"/>
            <w:gridSpan w:val="2"/>
            <w:shd w:val="clear" w:color="auto" w:fill="auto"/>
            <w:vAlign w:val="center"/>
            <w:hideMark/>
          </w:tcPr>
          <w:p w14:paraId="092244C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02B65AEC"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4A493B93" w14:textId="77777777" w:rsidTr="006D09DA">
        <w:trPr>
          <w:trHeight w:val="402"/>
        </w:trPr>
        <w:tc>
          <w:tcPr>
            <w:tcW w:w="244" w:type="pct"/>
            <w:vMerge/>
            <w:vAlign w:val="center"/>
            <w:hideMark/>
          </w:tcPr>
          <w:p w14:paraId="042E91A0"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099559E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效益</w:t>
            </w:r>
            <w:r w:rsidRPr="00370624">
              <w:rPr>
                <w:rFonts w:ascii="宋体" w:hAnsi="宋体" w:cs="宋体" w:hint="eastAsia"/>
                <w:color w:val="000000"/>
                <w:kern w:val="0"/>
                <w:sz w:val="20"/>
                <w:szCs w:val="20"/>
              </w:rPr>
              <w:lastRenderedPageBreak/>
              <w:t>指标</w:t>
            </w:r>
          </w:p>
        </w:tc>
        <w:tc>
          <w:tcPr>
            <w:tcW w:w="504" w:type="pct"/>
            <w:shd w:val="clear" w:color="auto" w:fill="auto"/>
            <w:vAlign w:val="center"/>
            <w:hideMark/>
          </w:tcPr>
          <w:p w14:paraId="41A7B8C8"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lastRenderedPageBreak/>
              <w:t>经济效益指标</w:t>
            </w:r>
          </w:p>
        </w:tc>
        <w:tc>
          <w:tcPr>
            <w:tcW w:w="1418" w:type="pct"/>
            <w:gridSpan w:val="2"/>
            <w:shd w:val="clear" w:color="auto" w:fill="auto"/>
            <w:noWrap/>
            <w:vAlign w:val="center"/>
            <w:hideMark/>
          </w:tcPr>
          <w:p w14:paraId="5A68A8C5"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479" w:type="pct"/>
            <w:shd w:val="clear" w:color="auto" w:fill="auto"/>
            <w:vAlign w:val="center"/>
            <w:hideMark/>
          </w:tcPr>
          <w:p w14:paraId="7C1F7EC8"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495" w:type="pct"/>
            <w:shd w:val="clear" w:color="auto" w:fill="auto"/>
            <w:vAlign w:val="center"/>
            <w:hideMark/>
          </w:tcPr>
          <w:p w14:paraId="5F4FAA1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562" w:type="pct"/>
            <w:shd w:val="clear" w:color="auto" w:fill="auto"/>
            <w:vAlign w:val="center"/>
            <w:hideMark/>
          </w:tcPr>
          <w:p w14:paraId="0E3D939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332" w:type="pct"/>
            <w:gridSpan w:val="2"/>
            <w:shd w:val="clear" w:color="auto" w:fill="auto"/>
            <w:vAlign w:val="center"/>
            <w:hideMark/>
          </w:tcPr>
          <w:p w14:paraId="6B52FFA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6A25E183"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4B46A9A3" w14:textId="77777777" w:rsidTr="006D09DA">
        <w:trPr>
          <w:trHeight w:val="402"/>
        </w:trPr>
        <w:tc>
          <w:tcPr>
            <w:tcW w:w="244" w:type="pct"/>
            <w:vMerge/>
            <w:vAlign w:val="center"/>
            <w:hideMark/>
          </w:tcPr>
          <w:p w14:paraId="767F6033"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0F9A70A7"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32E06E5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社会效益指标</w:t>
            </w:r>
          </w:p>
        </w:tc>
        <w:tc>
          <w:tcPr>
            <w:tcW w:w="1418" w:type="pct"/>
            <w:gridSpan w:val="2"/>
            <w:shd w:val="clear" w:color="auto" w:fill="auto"/>
            <w:noWrap/>
            <w:vAlign w:val="center"/>
            <w:hideMark/>
          </w:tcPr>
          <w:p w14:paraId="66F5D7DE"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提升新疆曲子文化传播度</w:t>
            </w:r>
          </w:p>
        </w:tc>
        <w:tc>
          <w:tcPr>
            <w:tcW w:w="479" w:type="pct"/>
            <w:shd w:val="clear" w:color="auto" w:fill="auto"/>
            <w:vAlign w:val="center"/>
            <w:hideMark/>
          </w:tcPr>
          <w:p w14:paraId="00675EC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大力提升</w:t>
            </w:r>
          </w:p>
        </w:tc>
        <w:tc>
          <w:tcPr>
            <w:tcW w:w="495" w:type="pct"/>
            <w:shd w:val="clear" w:color="auto" w:fill="auto"/>
            <w:vAlign w:val="center"/>
            <w:hideMark/>
          </w:tcPr>
          <w:p w14:paraId="18ACC1A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大力提升</w:t>
            </w:r>
          </w:p>
        </w:tc>
        <w:tc>
          <w:tcPr>
            <w:tcW w:w="562" w:type="pct"/>
            <w:shd w:val="clear" w:color="auto" w:fill="auto"/>
            <w:vAlign w:val="center"/>
            <w:hideMark/>
          </w:tcPr>
          <w:p w14:paraId="368EF69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20</w:t>
            </w:r>
          </w:p>
        </w:tc>
        <w:tc>
          <w:tcPr>
            <w:tcW w:w="332" w:type="pct"/>
            <w:gridSpan w:val="2"/>
            <w:shd w:val="clear" w:color="auto" w:fill="auto"/>
            <w:vAlign w:val="center"/>
            <w:hideMark/>
          </w:tcPr>
          <w:p w14:paraId="25961663"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20</w:t>
            </w:r>
          </w:p>
        </w:tc>
        <w:tc>
          <w:tcPr>
            <w:tcW w:w="723" w:type="pct"/>
            <w:gridSpan w:val="2"/>
            <w:shd w:val="clear" w:color="auto" w:fill="auto"/>
            <w:vAlign w:val="center"/>
            <w:hideMark/>
          </w:tcPr>
          <w:p w14:paraId="09E5ADBC"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7A2477BA" w14:textId="77777777" w:rsidTr="006D09DA">
        <w:trPr>
          <w:trHeight w:val="402"/>
        </w:trPr>
        <w:tc>
          <w:tcPr>
            <w:tcW w:w="244" w:type="pct"/>
            <w:vMerge/>
            <w:vAlign w:val="center"/>
            <w:hideMark/>
          </w:tcPr>
          <w:p w14:paraId="70E6AFB9"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5CF0406B"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07E43E9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生态效益指标</w:t>
            </w:r>
          </w:p>
        </w:tc>
        <w:tc>
          <w:tcPr>
            <w:tcW w:w="1418" w:type="pct"/>
            <w:gridSpan w:val="2"/>
            <w:shd w:val="clear" w:color="auto" w:fill="auto"/>
            <w:noWrap/>
            <w:vAlign w:val="center"/>
            <w:hideMark/>
          </w:tcPr>
          <w:p w14:paraId="5A41C1AE"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479" w:type="pct"/>
            <w:shd w:val="clear" w:color="auto" w:fill="auto"/>
            <w:vAlign w:val="center"/>
            <w:hideMark/>
          </w:tcPr>
          <w:p w14:paraId="27B00B1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495" w:type="pct"/>
            <w:shd w:val="clear" w:color="auto" w:fill="auto"/>
            <w:vAlign w:val="center"/>
            <w:hideMark/>
          </w:tcPr>
          <w:p w14:paraId="27A6A49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562" w:type="pct"/>
            <w:shd w:val="clear" w:color="auto" w:fill="auto"/>
            <w:vAlign w:val="center"/>
            <w:hideMark/>
          </w:tcPr>
          <w:p w14:paraId="3F04D48D"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332" w:type="pct"/>
            <w:gridSpan w:val="2"/>
            <w:shd w:val="clear" w:color="auto" w:fill="auto"/>
            <w:vAlign w:val="center"/>
            <w:hideMark/>
          </w:tcPr>
          <w:p w14:paraId="375AF8B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3803857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2DDA6CB3" w14:textId="77777777" w:rsidTr="006D09DA">
        <w:trPr>
          <w:trHeight w:val="402"/>
        </w:trPr>
        <w:tc>
          <w:tcPr>
            <w:tcW w:w="244" w:type="pct"/>
            <w:vMerge/>
            <w:vAlign w:val="center"/>
            <w:hideMark/>
          </w:tcPr>
          <w:p w14:paraId="641215AD"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24D6787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满意度指标</w:t>
            </w:r>
          </w:p>
        </w:tc>
        <w:tc>
          <w:tcPr>
            <w:tcW w:w="504" w:type="pct"/>
            <w:shd w:val="clear" w:color="auto" w:fill="auto"/>
            <w:vAlign w:val="center"/>
            <w:hideMark/>
          </w:tcPr>
          <w:p w14:paraId="52D87FA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满意度指标</w:t>
            </w:r>
          </w:p>
        </w:tc>
        <w:tc>
          <w:tcPr>
            <w:tcW w:w="1418" w:type="pct"/>
            <w:gridSpan w:val="2"/>
            <w:shd w:val="clear" w:color="auto" w:fill="auto"/>
            <w:noWrap/>
            <w:vAlign w:val="center"/>
            <w:hideMark/>
          </w:tcPr>
          <w:p w14:paraId="56A58D92"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观众满意度</w:t>
            </w:r>
          </w:p>
        </w:tc>
        <w:tc>
          <w:tcPr>
            <w:tcW w:w="479" w:type="pct"/>
            <w:shd w:val="clear" w:color="auto" w:fill="auto"/>
            <w:vAlign w:val="center"/>
            <w:hideMark/>
          </w:tcPr>
          <w:p w14:paraId="2834EF7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&gt;=90%</w:t>
            </w:r>
          </w:p>
        </w:tc>
        <w:tc>
          <w:tcPr>
            <w:tcW w:w="495" w:type="pct"/>
            <w:shd w:val="clear" w:color="auto" w:fill="auto"/>
            <w:vAlign w:val="center"/>
            <w:hideMark/>
          </w:tcPr>
          <w:p w14:paraId="11D3380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=90%</w:t>
            </w:r>
          </w:p>
        </w:tc>
        <w:tc>
          <w:tcPr>
            <w:tcW w:w="562" w:type="pct"/>
            <w:shd w:val="clear" w:color="auto" w:fill="auto"/>
            <w:vAlign w:val="center"/>
            <w:hideMark/>
          </w:tcPr>
          <w:p w14:paraId="6F19BDF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332" w:type="pct"/>
            <w:gridSpan w:val="2"/>
            <w:shd w:val="clear" w:color="auto" w:fill="auto"/>
            <w:vAlign w:val="center"/>
            <w:hideMark/>
          </w:tcPr>
          <w:p w14:paraId="499A4B08"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723" w:type="pct"/>
            <w:gridSpan w:val="2"/>
            <w:shd w:val="clear" w:color="auto" w:fill="auto"/>
            <w:vAlign w:val="center"/>
            <w:hideMark/>
          </w:tcPr>
          <w:p w14:paraId="3F3D4DB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34B121EA" w14:textId="77777777" w:rsidTr="006D09DA">
        <w:trPr>
          <w:trHeight w:val="270"/>
        </w:trPr>
        <w:tc>
          <w:tcPr>
            <w:tcW w:w="3383" w:type="pct"/>
            <w:gridSpan w:val="7"/>
            <w:shd w:val="clear" w:color="auto" w:fill="auto"/>
            <w:vAlign w:val="center"/>
            <w:hideMark/>
          </w:tcPr>
          <w:p w14:paraId="2F88C9FF"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总分</w:t>
            </w:r>
          </w:p>
        </w:tc>
        <w:tc>
          <w:tcPr>
            <w:tcW w:w="562" w:type="pct"/>
            <w:shd w:val="clear" w:color="auto" w:fill="auto"/>
            <w:vAlign w:val="center"/>
            <w:hideMark/>
          </w:tcPr>
          <w:p w14:paraId="2DBA139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100</w:t>
            </w:r>
          </w:p>
        </w:tc>
        <w:tc>
          <w:tcPr>
            <w:tcW w:w="332" w:type="pct"/>
            <w:gridSpan w:val="2"/>
            <w:shd w:val="clear" w:color="auto" w:fill="auto"/>
            <w:vAlign w:val="center"/>
            <w:hideMark/>
          </w:tcPr>
          <w:p w14:paraId="568EDE3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100分</w:t>
            </w:r>
          </w:p>
        </w:tc>
        <w:tc>
          <w:tcPr>
            <w:tcW w:w="723" w:type="pct"/>
            <w:gridSpan w:val="2"/>
            <w:shd w:val="clear" w:color="auto" w:fill="auto"/>
            <w:vAlign w:val="center"/>
            <w:hideMark/>
          </w:tcPr>
          <w:p w14:paraId="41F0246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bl>
    <w:p w14:paraId="0A6EE514" w14:textId="77777777" w:rsidR="00370624" w:rsidRDefault="00370624">
      <w:pPr>
        <w:ind w:firstLineChars="200" w:firstLine="640"/>
        <w:jc w:val="left"/>
        <w:rPr>
          <w:rFonts w:ascii="黑体" w:eastAsia="黑体" w:hAnsi="黑体" w:cs="宋体" w:hint="eastAsia"/>
          <w:bCs/>
          <w:kern w:val="0"/>
          <w:sz w:val="32"/>
          <w:szCs w:val="32"/>
        </w:rPr>
      </w:pPr>
    </w:p>
    <w:p w14:paraId="5B56E64A" w14:textId="77777777" w:rsidR="00757E34" w:rsidRDefault="000B28DB">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FCD7D4D" w14:textId="77777777" w:rsidR="00757E34" w:rsidRDefault="000B28DB">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370624">
        <w:rPr>
          <w:rFonts w:ascii="仿宋_GB2312" w:eastAsia="仿宋_GB2312" w:hAnsi="仿宋_GB2312" w:cs="仿宋_GB2312" w:hint="eastAsia"/>
          <w:kern w:val="0"/>
          <w:sz w:val="32"/>
          <w:szCs w:val="32"/>
        </w:rPr>
        <w:t>。</w:t>
      </w:r>
    </w:p>
    <w:p w14:paraId="794CB355" w14:textId="77777777" w:rsidR="00757E34" w:rsidRDefault="000B28DB">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E88C535"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0024983"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2CAF676"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F5DFED6"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40615C8"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87E82C8"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86C0681"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3424029"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FA40857"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2E0A1DC"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EAE64DE" w14:textId="77777777" w:rsidR="00757E34" w:rsidRDefault="000B28D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73605A82" w14:textId="77777777" w:rsidR="00757E34" w:rsidRDefault="000B28D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27D2077" w14:textId="77777777" w:rsidR="00757E34" w:rsidRDefault="000B28D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25535D28" w14:textId="77777777" w:rsidR="00757E34" w:rsidRDefault="000B28DB">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0A299EE7" w14:textId="77777777" w:rsidR="00757E34" w:rsidRDefault="000B28DB">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9C1AF73" w14:textId="77777777" w:rsidR="00757E34" w:rsidRDefault="000B28DB">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674BD13" w14:textId="77777777" w:rsidR="00757E34" w:rsidRDefault="000B28DB">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178643C4" w14:textId="77777777" w:rsidR="00757E34" w:rsidRDefault="000B28DB">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4E28315" w14:textId="77777777" w:rsidR="00757E34" w:rsidRDefault="000B28DB">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50CB7E0A" w14:textId="77777777" w:rsidR="00757E34" w:rsidRDefault="000B28DB">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9AF356D" w14:textId="77777777" w:rsidR="00757E34" w:rsidRDefault="000B28DB">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1A170BD" w14:textId="77777777" w:rsidR="00757E34" w:rsidRDefault="000B28DB">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696EC9D7" w14:textId="77777777" w:rsidR="00757E34" w:rsidRDefault="000B28DB">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A422C5F" w14:textId="77777777" w:rsidR="00757E34" w:rsidRDefault="000B28DB">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7AD2E99" w14:textId="77777777" w:rsidR="00757E34" w:rsidRDefault="00757E34">
      <w:pPr>
        <w:ind w:firstLineChars="200" w:firstLine="640"/>
        <w:rPr>
          <w:rFonts w:ascii="仿宋_GB2312" w:eastAsia="仿宋_GB2312"/>
          <w:sz w:val="32"/>
          <w:szCs w:val="32"/>
        </w:rPr>
      </w:pPr>
    </w:p>
    <w:p w14:paraId="09E1879D" w14:textId="77777777" w:rsidR="00757E34" w:rsidRDefault="00757E34">
      <w:pPr>
        <w:ind w:firstLineChars="200" w:firstLine="640"/>
        <w:outlineLvl w:val="1"/>
        <w:rPr>
          <w:rFonts w:ascii="黑体" w:eastAsia="黑体" w:hAnsi="黑体" w:cs="宋体" w:hint="eastAsia"/>
          <w:bCs/>
          <w:kern w:val="0"/>
          <w:sz w:val="32"/>
          <w:szCs w:val="32"/>
        </w:rPr>
      </w:pPr>
    </w:p>
    <w:sectPr w:rsidR="00757E3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49CBF9" w14:textId="77777777" w:rsidR="005E2003" w:rsidRDefault="005E2003">
      <w:r>
        <w:separator/>
      </w:r>
    </w:p>
  </w:endnote>
  <w:endnote w:type="continuationSeparator" w:id="0">
    <w:p w14:paraId="4748E6B2" w14:textId="77777777" w:rsidR="005E2003" w:rsidRDefault="005E2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630B7D" w14:textId="77777777" w:rsidR="00C63FE3" w:rsidRDefault="00C63FE3">
    <w:pPr>
      <w:pStyle w:val="a4"/>
    </w:pPr>
    <w:r>
      <w:rPr>
        <w:noProof/>
      </w:rPr>
      <mc:AlternateContent>
        <mc:Choice Requires="wps">
          <w:drawing>
            <wp:anchor distT="0" distB="0" distL="114300" distR="114300" simplePos="0" relativeHeight="251659264" behindDoc="0" locked="0" layoutInCell="1" allowOverlap="1" wp14:anchorId="73A47B47" wp14:editId="081A392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0F1F13" w14:textId="77777777" w:rsidR="00C63FE3" w:rsidRDefault="00C63FE3">
                          <w:pPr>
                            <w:pStyle w:val="a4"/>
                          </w:pPr>
                          <w:r>
                            <w:rPr>
                              <w:rFonts w:hint="eastAsia"/>
                            </w:rPr>
                            <w:fldChar w:fldCharType="begin"/>
                          </w:r>
                          <w:r>
                            <w:rPr>
                              <w:rFonts w:hint="eastAsia"/>
                            </w:rPr>
                            <w:instrText xml:space="preserve"> PAGE  \* MERGEFORMAT </w:instrText>
                          </w:r>
                          <w:r>
                            <w:rPr>
                              <w:rFonts w:hint="eastAsia"/>
                            </w:rPr>
                            <w:fldChar w:fldCharType="separate"/>
                          </w:r>
                          <w:r w:rsidR="00F14C01">
                            <w:rPr>
                              <w:noProof/>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3A47B4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10F1F13" w14:textId="77777777" w:rsidR="00C63FE3" w:rsidRDefault="00C63FE3">
                    <w:pPr>
                      <w:pStyle w:val="a4"/>
                    </w:pPr>
                    <w:r>
                      <w:rPr>
                        <w:rFonts w:hint="eastAsia"/>
                      </w:rPr>
                      <w:fldChar w:fldCharType="begin"/>
                    </w:r>
                    <w:r>
                      <w:rPr>
                        <w:rFonts w:hint="eastAsia"/>
                      </w:rPr>
                      <w:instrText xml:space="preserve"> PAGE  \* MERGEFORMAT </w:instrText>
                    </w:r>
                    <w:r>
                      <w:rPr>
                        <w:rFonts w:hint="eastAsia"/>
                      </w:rPr>
                      <w:fldChar w:fldCharType="separate"/>
                    </w:r>
                    <w:r w:rsidR="00F14C01">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9EB25A" w14:textId="77777777" w:rsidR="005E2003" w:rsidRDefault="005E2003">
      <w:r>
        <w:separator/>
      </w:r>
    </w:p>
  </w:footnote>
  <w:footnote w:type="continuationSeparator" w:id="0">
    <w:p w14:paraId="35ADEB9B" w14:textId="77777777" w:rsidR="005E2003" w:rsidRDefault="005E20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87850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757E34"/>
    <w:rsid w:val="0000694D"/>
    <w:rsid w:val="0001705D"/>
    <w:rsid w:val="00071EB2"/>
    <w:rsid w:val="000B28DB"/>
    <w:rsid w:val="00213C59"/>
    <w:rsid w:val="003210CE"/>
    <w:rsid w:val="00370624"/>
    <w:rsid w:val="003D1BFA"/>
    <w:rsid w:val="00491198"/>
    <w:rsid w:val="004A5B1C"/>
    <w:rsid w:val="004D5756"/>
    <w:rsid w:val="005730E9"/>
    <w:rsid w:val="005E2003"/>
    <w:rsid w:val="006D09DA"/>
    <w:rsid w:val="00757E34"/>
    <w:rsid w:val="009020D1"/>
    <w:rsid w:val="00B36179"/>
    <w:rsid w:val="00B70D59"/>
    <w:rsid w:val="00C63FE3"/>
    <w:rsid w:val="00D156FC"/>
    <w:rsid w:val="00D92680"/>
    <w:rsid w:val="00DA2D64"/>
    <w:rsid w:val="00DF49EE"/>
    <w:rsid w:val="00F14C01"/>
    <w:rsid w:val="00F52A8D"/>
    <w:rsid w:val="00F76450"/>
    <w:rsid w:val="00F849AC"/>
    <w:rsid w:val="00FB3F98"/>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146BF"/>
  <w15:docId w15:val="{EDB36024-990D-4ECA-BA98-AE875F18D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013856">
      <w:bodyDiv w:val="1"/>
      <w:marLeft w:val="0"/>
      <w:marRight w:val="0"/>
      <w:marTop w:val="0"/>
      <w:marBottom w:val="0"/>
      <w:divBdr>
        <w:top w:val="none" w:sz="0" w:space="0" w:color="auto"/>
        <w:left w:val="none" w:sz="0" w:space="0" w:color="auto"/>
        <w:bottom w:val="none" w:sz="0" w:space="0" w:color="auto"/>
        <w:right w:val="none" w:sz="0" w:space="0" w:color="auto"/>
      </w:divBdr>
    </w:div>
    <w:div w:id="130751480">
      <w:bodyDiv w:val="1"/>
      <w:marLeft w:val="0"/>
      <w:marRight w:val="0"/>
      <w:marTop w:val="0"/>
      <w:marBottom w:val="0"/>
      <w:divBdr>
        <w:top w:val="none" w:sz="0" w:space="0" w:color="auto"/>
        <w:left w:val="none" w:sz="0" w:space="0" w:color="auto"/>
        <w:bottom w:val="none" w:sz="0" w:space="0" w:color="auto"/>
        <w:right w:val="none" w:sz="0" w:space="0" w:color="auto"/>
      </w:divBdr>
    </w:div>
    <w:div w:id="1905725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1417</Words>
  <Characters>8079</Characters>
  <Application>Microsoft Office Word</Application>
  <DocSecurity>0</DocSecurity>
  <Lines>67</Lines>
  <Paragraphs>18</Paragraphs>
  <ScaleCrop>false</ScaleCrop>
  <Company/>
  <LinksUpToDate>false</LinksUpToDate>
  <CharactersWithSpaces>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cuiqi</cp:lastModifiedBy>
  <cp:revision>9</cp:revision>
  <dcterms:created xsi:type="dcterms:W3CDTF">2014-10-29T12:08:00Z</dcterms:created>
  <dcterms:modified xsi:type="dcterms:W3CDTF">2024-11-11T03:24:00Z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